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13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7"/>
        <w:gridCol w:w="50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47" w:type="dxa"/>
          </w:tcPr>
          <w:p>
            <w:r>
              <w:t>ПРИНЯТО</w:t>
            </w:r>
          </w:p>
          <w:p>
            <w:r>
              <w:t>на педагогическом совете</w:t>
            </w:r>
          </w:p>
          <w:p>
            <w:r>
              <w:rPr>
                <w:rFonts w:cs="Times"/>
                <w:color w:val="000000"/>
                <w:lang w:bidi="en-US"/>
              </w:rPr>
              <w:t>Протокол №</w:t>
            </w:r>
            <w:r>
              <w:rPr>
                <w:rFonts w:hint="default" w:cs="Times"/>
                <w:color w:val="000000"/>
                <w:lang w:val="ru-RU" w:bidi="en-US"/>
              </w:rPr>
              <w:t xml:space="preserve">  01</w:t>
            </w:r>
            <w:r>
              <w:rPr>
                <w:rFonts w:cs="Times"/>
                <w:color w:val="000000"/>
                <w:lang w:bidi="en-US"/>
              </w:rPr>
              <w:t xml:space="preserve"> от «</w:t>
            </w:r>
            <w:r>
              <w:rPr>
                <w:rFonts w:hint="default" w:cs="Times"/>
                <w:color w:val="000000"/>
                <w:lang w:val="ru-RU" w:bidi="en-US"/>
              </w:rPr>
              <w:t xml:space="preserve"> 31</w:t>
            </w:r>
            <w:r>
              <w:rPr>
                <w:rFonts w:cs="Times"/>
                <w:color w:val="000000"/>
                <w:lang w:bidi="en-US"/>
              </w:rPr>
              <w:t>»</w:t>
            </w:r>
            <w:r>
              <w:rPr>
                <w:rFonts w:hint="default" w:cs="Times"/>
                <w:color w:val="000000"/>
                <w:lang w:val="ru-RU" w:bidi="en-US"/>
              </w:rPr>
              <w:t xml:space="preserve">     августа     </w:t>
            </w:r>
            <w:r>
              <w:rPr>
                <w:rFonts w:cs="Times"/>
                <w:color w:val="000000"/>
                <w:lang w:bidi="en-US"/>
              </w:rPr>
              <w:t>202</w:t>
            </w:r>
            <w:r>
              <w:rPr>
                <w:rFonts w:hint="default" w:cs="Times"/>
                <w:color w:val="000000"/>
                <w:lang w:val="ru-RU" w:bidi="en-US"/>
              </w:rPr>
              <w:t>1</w:t>
            </w:r>
            <w:r>
              <w:rPr>
                <w:rFonts w:cs="Times"/>
                <w:color w:val="000000"/>
                <w:lang w:bidi="en-US"/>
              </w:rPr>
              <w:t>г.</w:t>
            </w:r>
          </w:p>
        </w:tc>
        <w:tc>
          <w:tcPr>
            <w:tcW w:w="5090" w:type="dxa"/>
          </w:tcPr>
          <w:p>
            <w:pPr>
              <w:jc w:val="right"/>
            </w:pPr>
            <w:r>
              <w:t>УТВЕРЖДАЮ:</w:t>
            </w:r>
          </w:p>
          <w:p>
            <w:pPr>
              <w:jc w:val="center"/>
            </w:pPr>
            <w:r>
              <w:t xml:space="preserve">Директор МБОУ </w:t>
            </w:r>
            <w:r>
              <w:rPr>
                <w:lang w:val="ru-RU"/>
              </w:rPr>
              <w:t>Самагалтайская</w:t>
            </w:r>
            <w:r>
              <w:rPr>
                <w:rFonts w:hint="default"/>
                <w:lang w:val="ru-RU"/>
              </w:rPr>
              <w:t xml:space="preserve"> СОШ №1       </w:t>
            </w:r>
            <w:r>
              <w:rPr>
                <w:lang w:val="ru-RU"/>
              </w:rPr>
              <w:t>№</w:t>
            </w:r>
            <w:r>
              <w:rPr>
                <w:rFonts w:hint="default"/>
                <w:lang w:val="ru-RU"/>
              </w:rPr>
              <w:t xml:space="preserve"> 1/2  от « 01 »     </w:t>
            </w:r>
            <w:bookmarkStart w:id="0" w:name="_GoBack"/>
            <w:bookmarkEnd w:id="0"/>
            <w:r>
              <w:rPr>
                <w:rFonts w:hint="default"/>
                <w:lang w:val="ru-RU"/>
              </w:rPr>
              <w:t>сентября  2021</w:t>
            </w:r>
            <w:r>
              <w:t xml:space="preserve"> г.</w:t>
            </w:r>
          </w:p>
          <w:p>
            <w:pPr>
              <w:jc w:val="right"/>
            </w:pPr>
          </w:p>
          <w:p>
            <w:pPr>
              <w:pStyle w:val="34"/>
              <w:jc w:val="right"/>
              <w:rPr>
                <w:rFonts w:cs="Times"/>
                <w:color w:val="000000"/>
                <w:sz w:val="22"/>
                <w:szCs w:val="22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47" w:type="dxa"/>
          </w:tcPr>
          <w:p>
            <w:pPr>
              <w:pStyle w:val="34"/>
              <w:rPr>
                <w:rFonts w:cs="Times"/>
                <w:color w:val="000000"/>
                <w:lang w:bidi="en-US"/>
              </w:rPr>
            </w:pPr>
          </w:p>
        </w:tc>
        <w:tc>
          <w:tcPr>
            <w:tcW w:w="5090" w:type="dxa"/>
          </w:tcPr>
          <w:p>
            <w:pPr>
              <w:jc w:val="right"/>
            </w:pPr>
          </w:p>
        </w:tc>
      </w:tr>
    </w:tbl>
    <w:p/>
    <w:p/>
    <w:p/>
    <w:p>
      <w:pPr>
        <w:pStyle w:val="58"/>
        <w:spacing w:before="0" w:beforeAutospacing="0" w:after="0" w:afterAutospacing="0"/>
        <w:ind w:firstLine="709"/>
        <w:jc w:val="center"/>
      </w:pPr>
      <w:r>
        <w:rPr>
          <w:rStyle w:val="14"/>
        </w:rPr>
        <w:t>ПОЛОЖЕНИЕ</w:t>
      </w:r>
    </w:p>
    <w:p>
      <w:pPr>
        <w:pStyle w:val="58"/>
        <w:spacing w:before="0" w:beforeAutospacing="0" w:after="0" w:afterAutospacing="0"/>
        <w:ind w:firstLine="709"/>
        <w:jc w:val="center"/>
        <w:rPr>
          <w:rStyle w:val="14"/>
        </w:rPr>
      </w:pPr>
      <w:r>
        <w:rPr>
          <w:rStyle w:val="14"/>
        </w:rPr>
        <w:t xml:space="preserve">О СТРУКТУРЕ, ПОРЯДКЕ РАЗРАБОТКИ И УТВЕРЖДЕНИЯ РАБОЧИХ ПРОГРАММ УЧЕБНЫХ КУРСОВ, ПРЕДМЕТОВ, ДИСЦИПЛИН </w:t>
      </w:r>
    </w:p>
    <w:p>
      <w:pPr>
        <w:pStyle w:val="58"/>
        <w:spacing w:before="0" w:beforeAutospacing="0" w:after="0" w:afterAutospacing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по ФГОС (НОО и ООО) </w:t>
      </w:r>
    </w:p>
    <w:p>
      <w:pPr>
        <w:pStyle w:val="58"/>
        <w:spacing w:before="0" w:beforeAutospacing="0" w:after="0" w:afterAutospacing="0"/>
        <w:ind w:firstLine="709"/>
        <w:jc w:val="center"/>
        <w:rPr>
          <w:rStyle w:val="14"/>
          <w:rFonts w:hint="default"/>
          <w:lang w:val="ru-RU"/>
        </w:rPr>
      </w:pPr>
      <w:r>
        <w:rPr>
          <w:rStyle w:val="14"/>
        </w:rPr>
        <w:t xml:space="preserve">В МБОУ </w:t>
      </w:r>
      <w:r>
        <w:rPr>
          <w:rStyle w:val="14"/>
          <w:lang w:val="ru-RU"/>
        </w:rPr>
        <w:t>Самагалтайская</w:t>
      </w:r>
      <w:r>
        <w:rPr>
          <w:rStyle w:val="14"/>
          <w:rFonts w:hint="default"/>
          <w:lang w:val="ru-RU"/>
        </w:rPr>
        <w:t xml:space="preserve"> СОШ №1 в 2021-2022 уч.г.</w:t>
      </w:r>
    </w:p>
    <w:p>
      <w:pPr>
        <w:pStyle w:val="58"/>
        <w:spacing w:before="0" w:beforeAutospacing="0" w:after="0" w:afterAutospacing="0"/>
        <w:ind w:firstLine="709"/>
        <w:jc w:val="center"/>
        <w:rPr>
          <w:rStyle w:val="14"/>
          <w:b w:val="0"/>
        </w:rPr>
      </w:pPr>
    </w:p>
    <w:p>
      <w:pPr>
        <w:pStyle w:val="34"/>
        <w:jc w:val="both"/>
        <w:rPr>
          <w:b/>
        </w:rPr>
      </w:pPr>
      <w:r>
        <w:rPr>
          <w:b/>
        </w:rPr>
        <w:t>1.Общие положения.</w:t>
      </w:r>
    </w:p>
    <w:p>
      <w:pPr>
        <w:pStyle w:val="34"/>
        <w:jc w:val="both"/>
      </w:pPr>
      <w:r>
        <w:t>1.1. Настоящее положение составлено в соответствие с:</w:t>
      </w:r>
    </w:p>
    <w:p>
      <w:pPr>
        <w:autoSpaceDE w:val="0"/>
        <w:jc w:val="both"/>
        <w:rPr>
          <w:rFonts w:ascii="Times New Roman CYR" w:hAnsi="Times New Roman CYR" w:eastAsia="Times New Roman CYR" w:cs="Times New Roman CYR"/>
        </w:rPr>
      </w:pPr>
      <w:r>
        <w:t>- Конституцией Российской Федерации;</w:t>
      </w:r>
      <w:r>
        <w:rPr>
          <w:rFonts w:ascii="Times New Roman CYR" w:hAnsi="Times New Roman CYR" w:eastAsia="Times New Roman CYR" w:cs="Times New Roman CYR"/>
        </w:rPr>
        <w:t xml:space="preserve">  </w:t>
      </w:r>
    </w:p>
    <w:p>
      <w:pPr>
        <w:autoSpaceDE w:val="0"/>
        <w:jc w:val="both"/>
      </w:pPr>
      <w:r>
        <w:rPr>
          <w:rFonts w:ascii="Times New Roman CYR" w:hAnsi="Times New Roman CYR" w:eastAsia="Times New Roman CYR" w:cs="Times New Roman CYR"/>
        </w:rPr>
        <w:t xml:space="preserve">- </w:t>
      </w:r>
      <w:r>
        <w:t>Законом Российской Федерации от  29.12.2012 № 273-ФЗ</w:t>
      </w:r>
      <w:r>
        <w:rPr>
          <w:color w:val="000000"/>
        </w:rPr>
        <w:t xml:space="preserve"> </w:t>
      </w:r>
      <w:r>
        <w:t xml:space="preserve">"Об   образовании в РФ"; </w:t>
      </w:r>
    </w:p>
    <w:p>
      <w:pPr>
        <w:pStyle w:val="20"/>
        <w:tabs>
          <w:tab w:val="left" w:pos="851"/>
        </w:tabs>
        <w:suppressAutoHyphens/>
        <w:spacing w:before="0" w:beforeAutospacing="0" w:after="0" w:afterAutospacing="0"/>
        <w:jc w:val="both"/>
      </w:pPr>
      <w:r>
        <w:t>- Приказом Минобрнауки России от 30.08.2013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>
      <w:pPr>
        <w:pStyle w:val="20"/>
        <w:tabs>
          <w:tab w:val="left" w:pos="284"/>
        </w:tabs>
        <w:autoSpaceDE w:val="0"/>
        <w:spacing w:before="0" w:beforeAutospacing="0" w:after="0" w:afterAutospacing="0"/>
        <w:jc w:val="both"/>
      </w:pPr>
      <w:r>
        <w:t xml:space="preserve">- Федеральным государственным образовательным стандартом основного общего образования (утвержден приказом Министерства образования и науки Российской Федерации от 17.12.2010г. № 1897);  </w:t>
      </w:r>
    </w:p>
    <w:p>
      <w:pPr>
        <w:jc w:val="both"/>
        <w:rPr>
          <w:color w:val="000000"/>
        </w:rPr>
      </w:pPr>
      <w:r>
        <w:t>- Приказом Минобразования РФ от 09.03.2004 N 1312 (ред. от 01.02.2012) "Об утверждении федерального базисного учебного плана и примерных учебных планов для образовательных учреждений Российской</w:t>
      </w:r>
      <w:r>
        <w:rPr>
          <w:bCs/>
          <w:color w:val="000000"/>
        </w:rPr>
        <w:t xml:space="preserve"> Федерации, реализующих программы общего образования";</w:t>
      </w:r>
    </w:p>
    <w:p>
      <w:pPr>
        <w:jc w:val="both"/>
      </w:pPr>
      <w:r>
        <w:t>- Федеральным государственным образовательным стандартом начального общего образования, утверждённым приказом Министерства образования и науки Российской Федерации от 06 октября 2009 года № 373 (далее - ФГОС НОО);</w:t>
      </w:r>
    </w:p>
    <w:p>
      <w:pPr>
        <w:jc w:val="both"/>
      </w:pPr>
      <w:r>
        <w:t>- Приказом министерства образования и науки Российской Федерации от 22 сентября 2011 года № 2357 «О внесении изменений в Федеральный государственный стандарт начального общего образования, утвержденный приказом министерства образования и науки Российской Федерации от 6 октября 2009 г. № 373;</w:t>
      </w:r>
    </w:p>
    <w:p>
      <w:pPr>
        <w:jc w:val="both"/>
      </w:pPr>
      <w:r>
        <w:t>- Приказом министерства образования и науки Российской Федерации от 01 февраля 2012 года № 74 «О внесении изменений в Федеральный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 марта 2004 года № 1312»;</w:t>
      </w:r>
    </w:p>
    <w:p>
      <w:pPr>
        <w:widowControl w:val="0"/>
        <w:overflowPunct w:val="0"/>
        <w:autoSpaceDE w:val="0"/>
        <w:autoSpaceDN w:val="0"/>
        <w:adjustRightInd w:val="0"/>
        <w:ind w:left="2"/>
        <w:jc w:val="both"/>
      </w:pPr>
      <w:r>
        <w:t xml:space="preserve">- Приказом Минобрнауки России № 1577 от 31.12.2015г. «О внесении изменений в федеральный государственный стандарт основного общего образования, утвержденный прик5азом Министерства образования и науки Российской Федерации от 17 декабря 2010г. № 1897», </w:t>
      </w:r>
    </w:p>
    <w:p>
      <w:pPr>
        <w:jc w:val="both"/>
      </w:pPr>
      <w:r>
        <w:t>- Приказом Минобрнауки России № 1578 от 31.12.2015г. «О внесении изменений в федеральный государственный стандарт среднего общего образования, утвержденный прик5азом Министерства образования и науки Российской Федерации от 17 мая 2012г. № 413»,</w:t>
      </w:r>
    </w:p>
    <w:p>
      <w:pPr>
        <w:jc w:val="both"/>
      </w:pPr>
      <w:r>
        <w:t>- Письмом  Министерства образования и науки Российской Федерации от 28 октября 2015 г. N 08-1786 «О рабочих программах учебных предметов»;</w:t>
      </w:r>
    </w:p>
    <w:p>
      <w:pPr>
        <w:jc w:val="both"/>
      </w:pPr>
      <w:r>
        <w:t xml:space="preserve">- </w:t>
      </w:r>
      <w:r>
        <w:rPr>
          <w:bCs/>
        </w:rPr>
        <w:t xml:space="preserve">Постановлением Главного государственного санитарного врача РФ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(вместе с "СанПиН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нормативы"); </w:t>
      </w:r>
    </w:p>
    <w:p>
      <w:pPr>
        <w:pStyle w:val="61"/>
        <w:widowControl/>
        <w:tabs>
          <w:tab w:val="left" w:pos="830"/>
          <w:tab w:val="left" w:pos="1276"/>
        </w:tabs>
        <w:spacing w:line="240" w:lineRule="auto"/>
        <w:ind w:firstLine="0"/>
        <w:jc w:val="left"/>
        <w:rPr>
          <w:rFonts w:hint="default"/>
          <w:bCs/>
          <w:lang w:val="en-US" w:eastAsia="ru-RU"/>
        </w:rPr>
      </w:pPr>
      <w:r>
        <w:rPr>
          <w:bCs/>
          <w:lang w:eastAsia="ru-RU"/>
        </w:rPr>
        <w:t>- Уставом МБОУ Самагалтайская</w:t>
      </w:r>
      <w:r>
        <w:rPr>
          <w:rFonts w:hint="default"/>
          <w:bCs/>
          <w:lang w:val="en-US" w:eastAsia="ru-RU"/>
        </w:rPr>
        <w:t xml:space="preserve"> СОШ №1.</w:t>
      </w:r>
    </w:p>
    <w:p>
      <w:pPr>
        <w:pStyle w:val="34"/>
        <w:jc w:val="both"/>
      </w:pPr>
      <w:r>
        <w:t xml:space="preserve">- основной образовательной программой начального общего образования и  основной образовательной программой основного общего образования МБОУ </w:t>
      </w:r>
      <w:r>
        <w:rPr>
          <w:bCs/>
          <w:lang w:eastAsia="ru-RU"/>
        </w:rPr>
        <w:t xml:space="preserve"> Самагалтайская</w:t>
      </w:r>
      <w:r>
        <w:rPr>
          <w:rFonts w:hint="default"/>
          <w:bCs/>
          <w:lang w:val="en-US" w:eastAsia="ru-RU"/>
        </w:rPr>
        <w:t xml:space="preserve"> СОШ №1.</w:t>
      </w:r>
    </w:p>
    <w:p>
      <w:pPr>
        <w:pStyle w:val="34"/>
        <w:jc w:val="both"/>
      </w:pPr>
      <w:r>
        <w:t>1.2. Рабочая учебная программа учителя (далее – рабочая программа) – это учебная программа, разработанная на основе примерной учебной программы или авторской программы учебно-методического комплек</w:t>
      </w:r>
      <w:r>
        <w:rPr>
          <w:lang w:val="en-US"/>
        </w:rPr>
        <w:t>c</w:t>
      </w:r>
      <w:r>
        <w:t>а применительно к конкретному учебному предмету, конкретному классу школы.</w:t>
      </w:r>
    </w:p>
    <w:p>
      <w:pPr>
        <w:pStyle w:val="34"/>
        <w:jc w:val="both"/>
      </w:pPr>
      <w:r>
        <w:t>1.3. Рабочие программы учебных предметов, курсов, в том числе курсов внеурочной деятельности, являются обязательным компонентом содержательного раздела основной образовательной программы школы.</w:t>
      </w:r>
    </w:p>
    <w:p>
      <w:pPr>
        <w:pStyle w:val="34"/>
        <w:jc w:val="both"/>
      </w:pPr>
      <w:r>
        <w:t>1.4. Рабочая программа является локальным (предназначенным для определенного образовательного учреждения) и индивидуальным (разработанным учителем для своей педагогической деятельности) документом образовательного учреждения, отражающим педагогические подходы, технологии и методику реализации основной образовательной программы школы в соответствии с действующими образовательными стандартами и учебным планом школы.</w:t>
      </w:r>
    </w:p>
    <w:p>
      <w:pPr>
        <w:pStyle w:val="34"/>
        <w:jc w:val="both"/>
      </w:pPr>
      <w:r>
        <w:t>1.5. Рабочие программы разрабатываются каждым учителем самостоятельно на один учебный год для каждого класса на основе требований ФГОС или на основе авторской программы с учетом условий организации образовательной деятельности в школе и хранятся у учителей (в бумажном варианте) и администрации (в бумажном и электронном вариантах) в течение данного учебного года.</w:t>
      </w:r>
    </w:p>
    <w:p>
      <w:pPr>
        <w:widowControl w:val="0"/>
        <w:overflowPunct w:val="0"/>
        <w:autoSpaceDE w:val="0"/>
        <w:autoSpaceDN w:val="0"/>
        <w:adjustRightInd w:val="0"/>
        <w:ind w:left="2" w:hanging="2"/>
      </w:pPr>
      <w:r>
        <w:t>1.6. К рабочим программам относятся:</w:t>
      </w:r>
    </w:p>
    <w:p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22" w:hanging="722"/>
        <w:jc w:val="both"/>
        <w:rPr>
          <w:rFonts w:ascii="Symbol" w:hAnsi="Symbol" w:cs="Symbol"/>
          <w:sz w:val="20"/>
          <w:szCs w:val="20"/>
        </w:rPr>
      </w:pPr>
      <w:r>
        <w:t xml:space="preserve">программы по учебным предметам обязательной части  учебного плана; </w:t>
      </w:r>
    </w:p>
    <w:p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2" w:hanging="2"/>
        <w:jc w:val="both"/>
        <w:rPr>
          <w:rFonts w:ascii="Symbol" w:hAnsi="Symbol" w:cs="Symbol"/>
          <w:sz w:val="20"/>
          <w:szCs w:val="20"/>
        </w:rPr>
      </w:pPr>
      <w:r>
        <w:t xml:space="preserve">программы по учебным предметам, курсам части учебного плана, формируемой участниками образовательных отношений; </w:t>
      </w:r>
    </w:p>
    <w:p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22" w:hanging="722"/>
        <w:jc w:val="both"/>
        <w:rPr>
          <w:rFonts w:ascii="Symbol" w:hAnsi="Symbol" w:cs="Symbol"/>
          <w:sz w:val="20"/>
          <w:szCs w:val="20"/>
        </w:rPr>
      </w:pPr>
      <w:r>
        <w:t xml:space="preserve">программы предметно-ориентированных курсов; </w:t>
      </w:r>
    </w:p>
    <w:p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22" w:hanging="722"/>
        <w:jc w:val="both"/>
        <w:rPr>
          <w:rFonts w:ascii="Symbol" w:hAnsi="Symbol" w:cs="Symbol"/>
          <w:sz w:val="20"/>
          <w:szCs w:val="20"/>
        </w:rPr>
      </w:pPr>
      <w:r>
        <w:t xml:space="preserve">программы факультативных курсов; </w:t>
      </w:r>
    </w:p>
    <w:p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22" w:hanging="722"/>
        <w:jc w:val="both"/>
        <w:rPr>
          <w:rFonts w:ascii="Symbol" w:hAnsi="Symbol" w:cs="Symbol"/>
          <w:sz w:val="20"/>
          <w:szCs w:val="20"/>
        </w:rPr>
      </w:pPr>
      <w:r>
        <w:t xml:space="preserve">программы элективных учебных предметов; </w:t>
      </w:r>
    </w:p>
    <w:p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22" w:hanging="722"/>
        <w:jc w:val="both"/>
        <w:rPr>
          <w:rFonts w:ascii="Symbol" w:hAnsi="Symbol" w:cs="Symbol"/>
          <w:sz w:val="20"/>
          <w:szCs w:val="20"/>
        </w:rPr>
      </w:pPr>
      <w:r>
        <w:t xml:space="preserve">программы индивидуально-групповых курсов; </w:t>
      </w:r>
    </w:p>
    <w:p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ind w:left="722" w:hanging="722"/>
        <w:jc w:val="both"/>
        <w:rPr>
          <w:rFonts w:ascii="Symbol" w:hAnsi="Symbol" w:cs="Symbol"/>
          <w:sz w:val="20"/>
          <w:szCs w:val="20"/>
        </w:rPr>
      </w:pPr>
      <w:r>
        <w:t xml:space="preserve">программы курсов внеурочной деятельности. </w:t>
      </w:r>
    </w:p>
    <w:p>
      <w:pPr>
        <w:pStyle w:val="34"/>
        <w:jc w:val="both"/>
        <w:rPr>
          <w:b/>
        </w:rPr>
      </w:pPr>
      <w:r>
        <w:rPr>
          <w:b/>
        </w:rPr>
        <w:t>2. Цели и задачи разработки рабочей программы</w:t>
      </w:r>
    </w:p>
    <w:p>
      <w:pPr>
        <w:pStyle w:val="34"/>
        <w:jc w:val="both"/>
      </w:pPr>
      <w:r>
        <w:t xml:space="preserve">Цель рабочей программы – создание условий для планирования, организации </w:t>
      </w:r>
      <w:r>
        <w:rPr>
          <w:spacing w:val="-1"/>
        </w:rPr>
        <w:t xml:space="preserve">и управления образовательным процессом по учебной дисциплине (образовательной </w:t>
      </w:r>
      <w:r>
        <w:t>области).</w:t>
      </w:r>
    </w:p>
    <w:p>
      <w:pPr>
        <w:pStyle w:val="34"/>
        <w:jc w:val="both"/>
      </w:pPr>
      <w:r>
        <w:rPr>
          <w:spacing w:val="-1"/>
        </w:rPr>
        <w:t>Задачи рабочей программы:</w:t>
      </w:r>
    </w:p>
    <w:p>
      <w:pPr>
        <w:pStyle w:val="34"/>
        <w:jc w:val="both"/>
      </w:pPr>
      <w:r>
        <w:t>- дать представление о практической реализации действующих государственных стандартов общего образования при изучении конкретного предмета (курса);</w:t>
      </w:r>
    </w:p>
    <w:p>
      <w:pPr>
        <w:pStyle w:val="34"/>
        <w:jc w:val="both"/>
      </w:pPr>
      <w:r>
        <w:t>- конкретно определить содержание, объем, порядок изучения учебной дисциплины (курса) с учетом целей, задач и особенностей основной образовательной программы образовательного учреждения, его учебного плана и контингента учащихся.</w:t>
      </w:r>
    </w:p>
    <w:p>
      <w:pPr>
        <w:widowControl w:val="0"/>
        <w:autoSpaceDE w:val="0"/>
        <w:autoSpaceDN w:val="0"/>
        <w:adjustRightInd w:val="0"/>
        <w:ind w:left="2"/>
      </w:pPr>
      <w:r>
        <w:rPr>
          <w:b/>
          <w:bCs/>
        </w:rPr>
        <w:t>3. Функции рабочей программы и требования к ней.</w:t>
      </w:r>
    </w:p>
    <w:p>
      <w:pPr>
        <w:widowControl w:val="0"/>
        <w:autoSpaceDE w:val="0"/>
        <w:autoSpaceDN w:val="0"/>
        <w:adjustRightInd w:val="0"/>
        <w:ind w:left="2"/>
      </w:pPr>
      <w:r>
        <w:t>3.1. Рабочая программа выполняет следующие функции:</w:t>
      </w:r>
    </w:p>
    <w:p>
      <w:pPr>
        <w:widowControl w:val="0"/>
        <w:overflowPunct w:val="0"/>
        <w:autoSpaceDE w:val="0"/>
        <w:autoSpaceDN w:val="0"/>
        <w:adjustRightInd w:val="0"/>
        <w:jc w:val="both"/>
        <w:rPr>
          <w:rFonts w:ascii="Symbol" w:hAnsi="Symbol" w:cs="Symbol"/>
        </w:rPr>
      </w:pPr>
      <w:r>
        <w:t xml:space="preserve">- нормативную, то есть является документом, обязательным для выполнения в полном объеме; </w:t>
      </w:r>
    </w:p>
    <w:p>
      <w:pPr>
        <w:widowControl w:val="0"/>
        <w:overflowPunct w:val="0"/>
        <w:autoSpaceDE w:val="0"/>
        <w:autoSpaceDN w:val="0"/>
        <w:adjustRightInd w:val="0"/>
        <w:ind w:left="2"/>
        <w:jc w:val="both"/>
        <w:rPr>
          <w:rFonts w:ascii="Symbol" w:hAnsi="Symbol" w:cs="Symbol"/>
        </w:rPr>
      </w:pPr>
      <w:r>
        <w:t xml:space="preserve">- целеполагания, то есть определяет ценности и цели, ради достижения которых она введена в ту или иную образовательную область; </w:t>
      </w:r>
    </w:p>
    <w:p>
      <w:pPr>
        <w:widowControl w:val="0"/>
        <w:overflowPunct w:val="0"/>
        <w:autoSpaceDE w:val="0"/>
        <w:autoSpaceDN w:val="0"/>
        <w:adjustRightInd w:val="0"/>
        <w:ind w:left="2"/>
        <w:jc w:val="both"/>
        <w:rPr>
          <w:rFonts w:ascii="Symbol" w:hAnsi="Symbol" w:cs="Symbol"/>
        </w:rPr>
      </w:pPr>
      <w:r>
        <w:t xml:space="preserve">- определения содержания образования, то есть фиксирует состав элементов содержания, степень их трудности; </w:t>
      </w:r>
    </w:p>
    <w:p>
      <w:pPr>
        <w:widowControl w:val="0"/>
        <w:overflowPunct w:val="0"/>
        <w:autoSpaceDE w:val="0"/>
        <w:autoSpaceDN w:val="0"/>
        <w:adjustRightInd w:val="0"/>
        <w:ind w:left="2"/>
        <w:jc w:val="both"/>
        <w:rPr>
          <w:rFonts w:ascii="Symbol" w:hAnsi="Symbol" w:cs="Symbol"/>
        </w:rPr>
      </w:pPr>
      <w:r>
        <w:t xml:space="preserve">- процессуальную, то есть определяет логическую последовательность усвоения элементов содержания, организационные формы и методы, средства и условия обучения; </w:t>
      </w:r>
    </w:p>
    <w:p>
      <w:pPr>
        <w:widowControl w:val="0"/>
        <w:overflowPunct w:val="0"/>
        <w:autoSpaceDE w:val="0"/>
        <w:autoSpaceDN w:val="0"/>
        <w:adjustRightInd w:val="0"/>
        <w:jc w:val="both"/>
        <w:rPr>
          <w:rFonts w:ascii="Symbol" w:hAnsi="Symbol" w:cs="Symbol"/>
        </w:rPr>
      </w:pPr>
      <w:r>
        <w:t xml:space="preserve">- оценочную, то есть выявляет уровни усвоения элементов содержания и объекты контроля. </w:t>
      </w:r>
    </w:p>
    <w:p>
      <w:pPr>
        <w:widowControl w:val="0"/>
        <w:overflowPunct w:val="0"/>
        <w:autoSpaceDE w:val="0"/>
        <w:autoSpaceDN w:val="0"/>
        <w:adjustRightInd w:val="0"/>
        <w:ind w:left="2"/>
        <w:jc w:val="both"/>
        <w:rPr>
          <w:rFonts w:ascii="Symbol" w:hAnsi="Symbol" w:cs="Symbol"/>
        </w:rPr>
      </w:pPr>
      <w:r>
        <w:t xml:space="preserve">3.2. Требования к рабочей программе: </w:t>
      </w:r>
    </w:p>
    <w:p>
      <w:pPr>
        <w:widowControl w:val="0"/>
        <w:overflowPunct w:val="0"/>
        <w:autoSpaceDE w:val="0"/>
        <w:autoSpaceDN w:val="0"/>
        <w:adjustRightInd w:val="0"/>
        <w:ind w:left="2"/>
        <w:jc w:val="both"/>
        <w:rPr>
          <w:rFonts w:ascii="Symbol" w:hAnsi="Symbol" w:cs="Symbol"/>
        </w:rPr>
      </w:pPr>
      <w:r>
        <w:t xml:space="preserve">- Учет основных положений примерной или авторской программы по предмету, курсу, требований к системе планируемых результатов, целей и задач образовательной деятельности, особенностей учебного плана корпуса. </w:t>
      </w:r>
    </w:p>
    <w:p>
      <w:pPr>
        <w:widowControl w:val="0"/>
        <w:overflowPunct w:val="0"/>
        <w:autoSpaceDE w:val="0"/>
        <w:autoSpaceDN w:val="0"/>
        <w:adjustRightInd w:val="0"/>
        <w:jc w:val="both"/>
        <w:rPr>
          <w:rFonts w:ascii="Symbol" w:hAnsi="Symbol" w:cs="Symbol"/>
        </w:rPr>
      </w:pPr>
      <w:r>
        <w:t xml:space="preserve">- Наличие признаков нормативного документа (соответствие структуре). </w:t>
      </w:r>
    </w:p>
    <w:p>
      <w:pPr>
        <w:widowControl w:val="0"/>
        <w:overflowPunct w:val="0"/>
        <w:autoSpaceDE w:val="0"/>
        <w:autoSpaceDN w:val="0"/>
        <w:adjustRightInd w:val="0"/>
        <w:jc w:val="both"/>
        <w:rPr>
          <w:rFonts w:ascii="Symbol" w:hAnsi="Symbol" w:cs="Symbol"/>
        </w:rPr>
      </w:pPr>
      <w:r>
        <w:t xml:space="preserve">- Конкретность представления элементов содержания образования. </w:t>
      </w:r>
    </w:p>
    <w:p>
      <w:pPr>
        <w:pStyle w:val="34"/>
        <w:jc w:val="both"/>
        <w:rPr>
          <w:b/>
        </w:rPr>
      </w:pPr>
      <w:r>
        <w:rPr>
          <w:b/>
        </w:rPr>
        <w:t>4. Основные элементы рабочей программы</w:t>
      </w:r>
    </w:p>
    <w:p>
      <w:pPr>
        <w:pStyle w:val="34"/>
        <w:jc w:val="both"/>
      </w:pPr>
      <w:r>
        <w:t>4.1.</w:t>
      </w:r>
      <w:r>
        <w:rPr>
          <w:b/>
          <w:i/>
        </w:rPr>
        <w:t xml:space="preserve"> </w:t>
      </w:r>
      <w:r>
        <w:t>Основные элементы рабочей программы учебного предмета:</w:t>
      </w:r>
    </w:p>
    <w:p>
      <w:pPr>
        <w:pStyle w:val="34"/>
        <w:jc w:val="both"/>
      </w:pPr>
      <w:r>
        <w:t>1) планируемые предметные результаты освоения конкретного учебного предмета;</w:t>
      </w:r>
    </w:p>
    <w:p>
      <w:pPr>
        <w:pStyle w:val="34"/>
        <w:jc w:val="both"/>
      </w:pPr>
      <w:r>
        <w:t>2) содержание учебного предмета с указанием форм организации учебных занятий, основных видов учебной деятельности;</w:t>
      </w:r>
    </w:p>
    <w:p>
      <w:pPr>
        <w:pStyle w:val="34"/>
        <w:jc w:val="both"/>
      </w:pPr>
      <w:r>
        <w:t>3) календарно-тематическое планирование с указанием количества часов, отводимых на освоение каждой темы.</w:t>
      </w:r>
    </w:p>
    <w:p>
      <w:pPr>
        <w:pStyle w:val="34"/>
        <w:jc w:val="both"/>
      </w:pPr>
      <w:r>
        <w:t>4.2.</w:t>
      </w:r>
      <w:r>
        <w:rPr>
          <w:b/>
        </w:rPr>
        <w:t xml:space="preserve"> </w:t>
      </w:r>
      <w:r>
        <w:t>Основные элементы программы курсов внеурочной деятельности:</w:t>
      </w:r>
    </w:p>
    <w:p>
      <w:pPr>
        <w:pStyle w:val="34"/>
        <w:jc w:val="both"/>
      </w:pPr>
      <w:r>
        <w:t>1) личностные и метапредметные результаты освоения курса внеурочной деятельности;</w:t>
      </w:r>
    </w:p>
    <w:p>
      <w:pPr>
        <w:pStyle w:val="34"/>
        <w:jc w:val="both"/>
      </w:pPr>
      <w:r>
        <w:t>2) содержание курса внеурочной деятельности с указанием форм организации учебных занятий, основных видов учебной деятельности;</w:t>
      </w:r>
    </w:p>
    <w:p>
      <w:pPr>
        <w:pStyle w:val="34"/>
        <w:jc w:val="both"/>
      </w:pPr>
      <w:r>
        <w:t>3) календарно-тематическое планирование.</w:t>
      </w:r>
    </w:p>
    <w:p>
      <w:pPr>
        <w:widowControl w:val="0"/>
        <w:autoSpaceDE w:val="0"/>
        <w:autoSpaceDN w:val="0"/>
        <w:adjustRightInd w:val="0"/>
        <w:ind w:left="2"/>
      </w:pPr>
      <w:r>
        <w:rPr>
          <w:b/>
          <w:bCs/>
        </w:rPr>
        <w:t>5. Структура рабочей программы.</w:t>
      </w:r>
    </w:p>
    <w:p>
      <w:pPr>
        <w:widowControl w:val="0"/>
        <w:autoSpaceDE w:val="0"/>
        <w:autoSpaceDN w:val="0"/>
        <w:adjustRightInd w:val="0"/>
        <w:ind w:left="2"/>
      </w:pPr>
      <w:r>
        <w:t>5.1.Рабочая программа включает следующие структурные элементы:</w:t>
      </w:r>
    </w:p>
    <w:p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</w:pPr>
      <w:r>
        <w:t xml:space="preserve">титульный лист; </w:t>
      </w:r>
    </w:p>
    <w:p>
      <w:pPr>
        <w:widowControl w:val="0"/>
        <w:numPr>
          <w:ilvl w:val="0"/>
          <w:numId w:val="5"/>
        </w:numPr>
        <w:tabs>
          <w:tab w:val="left" w:pos="9923"/>
        </w:tabs>
        <w:overflowPunct w:val="0"/>
        <w:autoSpaceDE w:val="0"/>
        <w:autoSpaceDN w:val="0"/>
        <w:adjustRightInd w:val="0"/>
        <w:ind w:right="-77"/>
        <w:jc w:val="both"/>
      </w:pPr>
      <w:r>
        <w:t xml:space="preserve">планируемые результаты освоения учебного предмета, курса; для внеурочной деятельности – результаты освоения курса внеурочной деятельности; </w:t>
      </w:r>
    </w:p>
    <w:p>
      <w:pPr>
        <w:widowControl w:val="0"/>
        <w:numPr>
          <w:ilvl w:val="0"/>
          <w:numId w:val="5"/>
        </w:numPr>
        <w:tabs>
          <w:tab w:val="left" w:pos="9923"/>
        </w:tabs>
        <w:overflowPunct w:val="0"/>
        <w:autoSpaceDE w:val="0"/>
        <w:autoSpaceDN w:val="0"/>
        <w:adjustRightInd w:val="0"/>
        <w:ind w:right="-77"/>
        <w:jc w:val="both"/>
      </w:pPr>
      <w:r>
        <w:t xml:space="preserve">содержание учебного предмета, курса; для внеурочной деятельности – содержание курса внеурочной деятельности с указанием форм организации и видов деятельности; </w:t>
      </w:r>
    </w:p>
    <w:p>
      <w:pPr>
        <w:widowControl w:val="0"/>
        <w:numPr>
          <w:ilvl w:val="0"/>
          <w:numId w:val="5"/>
        </w:numPr>
        <w:tabs>
          <w:tab w:val="left" w:pos="9923"/>
        </w:tabs>
        <w:overflowPunct w:val="0"/>
        <w:autoSpaceDE w:val="0"/>
        <w:autoSpaceDN w:val="0"/>
        <w:adjustRightInd w:val="0"/>
        <w:ind w:right="-77"/>
        <w:jc w:val="both"/>
      </w:pPr>
      <w:r>
        <w:t>тематическое планирование с указанием количества часов, отводимых на освоение каждой темы; для внеурочной деятельности – тематическое планирование;</w:t>
      </w:r>
    </w:p>
    <w:p>
      <w:pPr>
        <w:widowControl w:val="0"/>
        <w:numPr>
          <w:ilvl w:val="0"/>
          <w:numId w:val="5"/>
        </w:numPr>
        <w:tabs>
          <w:tab w:val="left" w:pos="9923"/>
        </w:tabs>
        <w:overflowPunct w:val="0"/>
        <w:autoSpaceDE w:val="0"/>
        <w:autoSpaceDN w:val="0"/>
        <w:adjustRightInd w:val="0"/>
        <w:ind w:right="-77"/>
        <w:jc w:val="both"/>
      </w:pPr>
      <w:r>
        <w:t>формы контроля и варианты его проведения;</w:t>
      </w:r>
    </w:p>
    <w:p>
      <w:pPr>
        <w:widowControl w:val="0"/>
        <w:numPr>
          <w:ilvl w:val="0"/>
          <w:numId w:val="5"/>
        </w:numPr>
        <w:tabs>
          <w:tab w:val="left" w:pos="9923"/>
        </w:tabs>
        <w:overflowPunct w:val="0"/>
        <w:autoSpaceDE w:val="0"/>
        <w:autoSpaceDN w:val="0"/>
        <w:adjustRightInd w:val="0"/>
        <w:ind w:right="-77"/>
        <w:jc w:val="both"/>
      </w:pPr>
      <w:r>
        <w:t>календарно-тематическое планирование учебного предмета, курса с указанием даты и количества часов, отводимых на освоение каждой темы (раздела, главы), которое является обязательным Приложением к Рабочей программе.</w:t>
      </w:r>
    </w:p>
    <w:p>
      <w:pPr>
        <w:pStyle w:val="61"/>
        <w:widowControl/>
        <w:tabs>
          <w:tab w:val="left" w:pos="821"/>
        </w:tabs>
        <w:suppressAutoHyphens w:val="0"/>
        <w:autoSpaceDN w:val="0"/>
        <w:adjustRightInd w:val="0"/>
        <w:spacing w:line="240" w:lineRule="auto"/>
        <w:ind w:firstLine="0"/>
      </w:pPr>
      <w:r>
        <w:t>5.1.1.Титульный лист считается первым. На титульном листе (Приложение № 1 – для учебного предмета, Приложение № 5 – для курса внеурочной деятельности) указывается:</w:t>
      </w:r>
    </w:p>
    <w:p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</w:pPr>
      <w:r>
        <w:rPr>
          <w:lang w:eastAsia="ar-SA"/>
        </w:rPr>
        <w:t>полное наименование образовательной организации в соответствии</w:t>
      </w:r>
      <w:r>
        <w:t xml:space="preserve"> с Уставом;</w:t>
      </w:r>
    </w:p>
    <w:p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</w:pPr>
      <w:r>
        <w:t>грифы рассмотрения, согласования и утверждения рабочей программы (с указанием даты и номера приказа директора);</w:t>
      </w:r>
    </w:p>
    <w:p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</w:pPr>
      <w:r>
        <w:t>название учебного предмета (курса), для изучения которого написана программа, в том числе курса внеурочной деятельности;</w:t>
      </w:r>
    </w:p>
    <w:p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</w:pPr>
      <w:r>
        <w:t>уровень обучения (ФГОС НОО или ФГОС ООО, в т.ч. базовый, углублённый, профильный);</w:t>
      </w:r>
    </w:p>
    <w:p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</w:pPr>
      <w:r>
        <w:t>указание класса, для которого предназначена программа;</w:t>
      </w:r>
    </w:p>
    <w:p>
      <w:pPr>
        <w:widowControl w:val="0"/>
        <w:numPr>
          <w:ilvl w:val="0"/>
          <w:numId w:val="5"/>
        </w:numPr>
        <w:tabs>
          <w:tab w:val="left" w:pos="1442"/>
        </w:tabs>
        <w:overflowPunct w:val="0"/>
        <w:autoSpaceDE w:val="0"/>
        <w:autoSpaceDN w:val="0"/>
        <w:adjustRightInd w:val="0"/>
        <w:jc w:val="both"/>
      </w:pPr>
      <w:r>
        <w:t>сведения о прохождении программы (часы) с указанием количества лабораторно-практических и контрольных работ;</w:t>
      </w:r>
    </w:p>
    <w:p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</w:pPr>
      <w:r>
        <w:t>сведения об учебно-методическом комплексе;</w:t>
      </w:r>
    </w:p>
    <w:p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</w:pPr>
      <w:r>
        <w:t>фамилия, имя, отчество учителя, составителя рабочей программы;</w:t>
      </w:r>
    </w:p>
    <w:p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</w:pPr>
      <w:r>
        <w:t>категория учителя, составителя рабочей программы;</w:t>
      </w:r>
    </w:p>
    <w:p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</w:pPr>
      <w:r>
        <w:t>учебный год составления рабочей программы;</w:t>
      </w:r>
    </w:p>
    <w:p>
      <w:pPr>
        <w:widowControl w:val="0"/>
        <w:overflowPunct w:val="0"/>
        <w:autoSpaceDE w:val="0"/>
        <w:autoSpaceDN w:val="0"/>
        <w:adjustRightInd w:val="0"/>
        <w:ind w:left="2"/>
        <w:jc w:val="both"/>
      </w:pPr>
      <w:r>
        <w:t xml:space="preserve">5.1.2. Планируемые результаты освоения учебного предмета, курса, в том числе курса внеурочной деятельности. Планируемые результаты (для курса внеурочной деятельности – результаты) освоения учебного предмета, курса, в том числе курса внеурочной деятельности представляют собой систему ведущих целевых установок и ожидаемых результатов освоения всех компонентов, составляющих содержательную основу рабочей программы. Они обеспечивают связь между требованиями ФГОС, образовательной деятельностью и системой оценки результатов освоения рабочей программы. Предметные результаты приводятся в блоках </w:t>
      </w:r>
      <w:r>
        <w:rPr>
          <w:b/>
          <w:bCs/>
        </w:rPr>
        <w:t>«</w:t>
      </w:r>
      <w:r>
        <w:t>Выпускник научится» и «Выпускник получит возможность научиться», относящихся к каждому учебному предмету.</w:t>
      </w:r>
    </w:p>
    <w:p>
      <w:pPr>
        <w:widowControl w:val="0"/>
        <w:overflowPunct w:val="0"/>
        <w:autoSpaceDE w:val="0"/>
        <w:autoSpaceDN w:val="0"/>
        <w:adjustRightInd w:val="0"/>
        <w:ind w:right="59"/>
        <w:jc w:val="both"/>
      </w:pPr>
      <w:r>
        <w:t>5.1.3 Содержание учебного предмета, курса, в том числе курса внеурочной деятельности. Обоснование отбора содержания и общей логики последовательности его изучения, отличительных особенностей рабочей программы по сравнению с примерной или авторской программой (определение количества часов на изучение тем (разделов, глав), структурную последовательность изучения тем, расширение содержания материала, раскрытие связей основного и дополнительного образования и т. д.), обоснование целесообразности внесения данных изменений (если имеются). Указываются формы организации занятий, основных видов деятельности.</w:t>
      </w:r>
    </w:p>
    <w:p>
      <w:pPr>
        <w:widowControl w:val="0"/>
        <w:autoSpaceDE w:val="0"/>
        <w:autoSpaceDN w:val="0"/>
        <w:adjustRightInd w:val="0"/>
        <w:jc w:val="both"/>
      </w:pPr>
      <w:r>
        <w:t>5.1.4. Тематическое планирование</w:t>
      </w:r>
    </w:p>
    <w:p>
      <w:pPr>
        <w:widowControl w:val="0"/>
        <w:autoSpaceDE w:val="0"/>
        <w:autoSpaceDN w:val="0"/>
        <w:adjustRightInd w:val="0"/>
        <w:jc w:val="both"/>
      </w:pPr>
      <w:r>
        <w:t>5.1.4.1. В тематическом плане раскрывается последовательность изучения тем с указанием количества часов, отводимых на изучение каждой темы.</w:t>
      </w:r>
    </w:p>
    <w:p>
      <w:pPr>
        <w:widowControl w:val="0"/>
        <w:autoSpaceDE w:val="0"/>
        <w:autoSpaceDN w:val="0"/>
        <w:adjustRightInd w:val="0"/>
        <w:jc w:val="both"/>
      </w:pPr>
      <w:r>
        <w:t>Пример таблицы тематического плана учебного предмета, курса, в том числе курса внеурочной деятельности: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482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№ п/п</w:t>
            </w: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Тема</w:t>
            </w:r>
          </w:p>
        </w:tc>
        <w:tc>
          <w:tcPr>
            <w:tcW w:w="4820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часов</w:t>
            </w: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0" w:type="dxa"/>
          </w:tcPr>
          <w:p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adjustRightIn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20" w:type="dxa"/>
          </w:tcPr>
          <w:p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adjustRightInd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t>Итого:</w:t>
            </w:r>
          </w:p>
        </w:tc>
        <w:tc>
          <w:tcPr>
            <w:tcW w:w="4820" w:type="dxa"/>
          </w:tcPr>
          <w:p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</w:tcPr>
          <w:p>
            <w:pPr>
              <w:widowControl w:val="0"/>
              <w:autoSpaceDE w:val="0"/>
              <w:autoSpaceDN w:val="0"/>
              <w:adjustRightInd w:val="0"/>
            </w:pPr>
          </w:p>
        </w:tc>
      </w:tr>
    </w:tbl>
    <w:p>
      <w:pPr>
        <w:widowControl w:val="0"/>
        <w:autoSpaceDE w:val="0"/>
        <w:autoSpaceDN w:val="0"/>
        <w:adjustRightInd w:val="0"/>
      </w:pPr>
    </w:p>
    <w:p>
      <w:pPr>
        <w:pStyle w:val="34"/>
      </w:pPr>
      <w:r>
        <w:t>- если рабочая программа составлена на один учебный год</w:t>
      </w:r>
    </w:p>
    <w:tbl>
      <w:tblPr>
        <w:tblStyle w:val="12"/>
        <w:tblW w:w="10107" w:type="dxa"/>
        <w:tblInd w:w="-44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770"/>
        <w:gridCol w:w="2296"/>
        <w:gridCol w:w="3709"/>
        <w:gridCol w:w="3332"/>
      </w:tblGrid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" w:hRule="atLeast"/>
        </w:trPr>
        <w:tc>
          <w:tcPr>
            <w:tcW w:w="77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29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Разделы, темы</w:t>
            </w:r>
          </w:p>
        </w:tc>
        <w:tc>
          <w:tcPr>
            <w:tcW w:w="70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rPr>
                <w:color w:val="000000"/>
              </w:rPr>
              <w:t>Количество часов</w:t>
            </w:r>
          </w:p>
        </w:tc>
      </w:tr>
      <w:tr>
        <w:trPr>
          <w:trHeight w:val="45" w:hRule="atLeast"/>
        </w:trPr>
        <w:tc>
          <w:tcPr>
            <w:tcW w:w="77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229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3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rPr>
                <w:color w:val="000000"/>
              </w:rPr>
              <w:t>Примерная или авторская программа</w:t>
            </w:r>
          </w:p>
        </w:tc>
        <w:tc>
          <w:tcPr>
            <w:tcW w:w="3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  <w:r>
              <w:rPr>
                <w:bCs/>
                <w:color w:val="000000"/>
                <w:spacing w:val="-2"/>
              </w:rPr>
              <w:t xml:space="preserve">Рабочая </w:t>
            </w:r>
            <w:r>
              <w:rPr>
                <w:color w:val="000000"/>
              </w:rPr>
              <w:t xml:space="preserve"> программа </w:t>
            </w:r>
          </w:p>
        </w:tc>
      </w:tr>
      <w:tr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45" w:hRule="atLeast"/>
        </w:trPr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22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3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  <w:tc>
          <w:tcPr>
            <w:tcW w:w="3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shd w:val="clear" w:color="auto" w:fill="FFFFFF"/>
              <w:jc w:val="center"/>
            </w:pPr>
          </w:p>
        </w:tc>
      </w:tr>
    </w:tbl>
    <w:p>
      <w:pPr>
        <w:suppressAutoHyphens/>
        <w:jc w:val="both"/>
      </w:pPr>
    </w:p>
    <w:p>
      <w:pPr>
        <w:suppressAutoHyphens/>
        <w:jc w:val="both"/>
      </w:pPr>
      <w:r>
        <w:t>5.1.4.2. Если в примерной или авторской программе не указано распределение часов по разделам и темам, а указано только общее количество часов, учитель в рабочей программе распределяет часы по разделам и темам самостоятельно, ориентируясь на используемые учебно-методические комплексы и индивидуальные особенности учащихся.</w:t>
      </w:r>
    </w:p>
    <w:p>
      <w:pPr>
        <w:jc w:val="both"/>
      </w:pPr>
    </w:p>
    <w:p>
      <w:pPr>
        <w:jc w:val="both"/>
      </w:pPr>
      <w:r>
        <w:t>5.1.4.3. Отдельно выделяется прохождение практической части (лабораторные, практические, контрольные работы, экскурсии, контрольные сочинения, контрольные изложения, диктанты, контрольные тестирования, учебные проекты и т.п. в  зависимости от специфики курса).</w:t>
      </w:r>
    </w:p>
    <w:p>
      <w:pPr>
        <w:jc w:val="both"/>
      </w:pPr>
      <w:r>
        <w:t>Оформляется в виде таблицы, количество столбцов в которой зависит от особенностей учебного материала. Например:</w:t>
      </w:r>
    </w:p>
    <w:p>
      <w:pPr>
        <w:jc w:val="both"/>
      </w:pPr>
    </w:p>
    <w:tbl>
      <w:tblPr>
        <w:tblStyle w:val="12"/>
        <w:tblW w:w="5034" w:type="pct"/>
        <w:tblInd w:w="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133"/>
        <w:gridCol w:w="1718"/>
        <w:gridCol w:w="2513"/>
        <w:gridCol w:w="18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№ п/п</w:t>
            </w:r>
          </w:p>
        </w:tc>
        <w:tc>
          <w:tcPr>
            <w:tcW w:w="313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Раздел, тема раздела</w:t>
            </w:r>
          </w:p>
        </w:tc>
        <w:tc>
          <w:tcPr>
            <w:tcW w:w="17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Количество</w:t>
            </w:r>
          </w:p>
          <w:p>
            <w:pPr>
              <w:jc w:val="center"/>
            </w:pPr>
            <w:r>
              <w:t>часов</w:t>
            </w:r>
          </w:p>
        </w:tc>
        <w:tc>
          <w:tcPr>
            <w:tcW w:w="436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В том числе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85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31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17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/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 xml:space="preserve">Лабораторные, практические работы и т.д.  </w:t>
            </w:r>
          </w:p>
        </w:tc>
        <w:tc>
          <w:tcPr>
            <w:tcW w:w="1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Контрольные работы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6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</w:pPr>
            <w:r>
              <w:t xml:space="preserve">Глава </w:t>
            </w:r>
            <w:r>
              <w:rPr>
                <w:lang w:val="en-US"/>
              </w:rPr>
              <w:t>I</w:t>
            </w:r>
            <w:r>
              <w:t>. Наименование, количество часов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1.</w:t>
            </w:r>
          </w:p>
        </w:tc>
        <w:tc>
          <w:tcPr>
            <w:tcW w:w="3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 </w:t>
            </w: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 </w:t>
            </w:r>
          </w:p>
        </w:tc>
        <w:tc>
          <w:tcPr>
            <w:tcW w:w="1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2.</w:t>
            </w:r>
          </w:p>
        </w:tc>
        <w:tc>
          <w:tcPr>
            <w:tcW w:w="3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 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 </w:t>
            </w: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 </w:t>
            </w:r>
          </w:p>
        </w:tc>
        <w:tc>
          <w:tcPr>
            <w:tcW w:w="1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…</w:t>
            </w:r>
          </w:p>
        </w:tc>
        <w:tc>
          <w:tcPr>
            <w:tcW w:w="3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</w:p>
        </w:tc>
        <w:tc>
          <w:tcPr>
            <w:tcW w:w="1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c>
          <w:tcPr>
            <w:tcW w:w="39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  <w:r>
              <w:t>Итого</w:t>
            </w:r>
          </w:p>
        </w:tc>
        <w:tc>
          <w:tcPr>
            <w:tcW w:w="17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</w:p>
        </w:tc>
        <w:tc>
          <w:tcPr>
            <w:tcW w:w="1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</w:pPr>
          </w:p>
        </w:tc>
      </w:tr>
    </w:tbl>
    <w:p>
      <w:pPr>
        <w:widowControl w:val="0"/>
        <w:overflowPunct w:val="0"/>
        <w:autoSpaceDE w:val="0"/>
        <w:autoSpaceDN w:val="0"/>
        <w:adjustRightInd w:val="0"/>
        <w:ind w:right="59"/>
        <w:jc w:val="both"/>
      </w:pPr>
    </w:p>
    <w:p>
      <w:pPr>
        <w:widowControl w:val="0"/>
        <w:overflowPunct w:val="0"/>
        <w:autoSpaceDE w:val="0"/>
        <w:autoSpaceDN w:val="0"/>
        <w:adjustRightInd w:val="0"/>
        <w:ind w:right="59"/>
        <w:jc w:val="both"/>
      </w:pPr>
      <w:r>
        <w:t>Пример оформления таблицы тематического плана – Приложение № 2.</w:t>
      </w:r>
    </w:p>
    <w:p>
      <w:pPr>
        <w:widowControl w:val="0"/>
        <w:autoSpaceDE w:val="0"/>
        <w:autoSpaceDN w:val="0"/>
        <w:adjustRightInd w:val="0"/>
        <w:jc w:val="both"/>
      </w:pPr>
      <w:r>
        <w:t>5.1.5. В формах контроля и вариантах его проведения перечисляются тематические и итоговые контрольные (комплексные, проверочные и др) работы (тесты и др.) с указанием вида (тематический, итоговый), формы (компьютерное тестирование и др.) и даты проведения.</w:t>
      </w:r>
    </w:p>
    <w:p>
      <w:pPr>
        <w:widowControl w:val="0"/>
        <w:autoSpaceDE w:val="0"/>
        <w:autoSpaceDN w:val="0"/>
        <w:adjustRightInd w:val="0"/>
      </w:pPr>
      <w:r>
        <w:t>Примерная таблица тематических и итоговых контрольных (комплексных, проверочных) работ:</w:t>
      </w:r>
    </w:p>
    <w:p>
      <w:pPr>
        <w:widowControl w:val="0"/>
        <w:autoSpaceDE w:val="0"/>
        <w:autoSpaceDN w:val="0"/>
        <w:adjustRightInd w:val="0"/>
      </w:pPr>
    </w:p>
    <w:tbl>
      <w:tblPr>
        <w:tblStyle w:val="12"/>
        <w:tblW w:w="9493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334"/>
        <w:gridCol w:w="1701"/>
        <w:gridCol w:w="1848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8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</w:tc>
        <w:tc>
          <w:tcPr>
            <w:tcW w:w="2334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Тема</w:t>
            </w:r>
          </w:p>
        </w:tc>
        <w:tc>
          <w:tcPr>
            <w:tcW w:w="1701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</w:t>
            </w:r>
          </w:p>
        </w:tc>
        <w:tc>
          <w:tcPr>
            <w:tcW w:w="1848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283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Форма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8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334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8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334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0" w:type="dxa"/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>
      <w:pPr>
        <w:widowControl w:val="0"/>
        <w:autoSpaceDE w:val="0"/>
        <w:autoSpaceDN w:val="0"/>
        <w:adjustRightInd w:val="0"/>
        <w:jc w:val="center"/>
      </w:pPr>
    </w:p>
    <w:p>
      <w:pPr>
        <w:pStyle w:val="61"/>
        <w:widowControl/>
        <w:tabs>
          <w:tab w:val="left" w:pos="826"/>
        </w:tabs>
        <w:suppressAutoHyphens w:val="0"/>
        <w:autoSpaceDN w:val="0"/>
        <w:adjustRightInd w:val="0"/>
        <w:spacing w:line="240" w:lineRule="auto"/>
        <w:ind w:firstLine="0"/>
      </w:pPr>
      <w:r>
        <w:t>5.1.6. Календарно-тематическое планирование.</w:t>
      </w:r>
    </w:p>
    <w:p>
      <w:pPr>
        <w:pStyle w:val="61"/>
        <w:widowControl/>
        <w:tabs>
          <w:tab w:val="left" w:pos="826"/>
        </w:tabs>
        <w:suppressAutoHyphens w:val="0"/>
        <w:autoSpaceDN w:val="0"/>
        <w:adjustRightInd w:val="0"/>
        <w:spacing w:line="240" w:lineRule="auto"/>
        <w:ind w:firstLine="0"/>
      </w:pPr>
      <w:r>
        <w:t xml:space="preserve">5.1.6.1. В календарно-тематическом плане указываются последовательность изучения тем (разделов, глав) программы, количество часов на изучение каждой темы (раздела, главы), класс(ы), даты в соответствии с расписанием уроков, в том числе, для каждого урока (даты) указывается отдельная тема. Календарно-тематический план учебного предмета, курса выполняется как отдельный документ, который является обязательным приложением к рабочей программе и составляется на конкретный учебный год (Приложение № 4 – для учебного предмета, Приложение № 6 – для курса внеурочной деятельности). </w:t>
      </w:r>
    </w:p>
    <w:p>
      <w:pPr>
        <w:pStyle w:val="61"/>
        <w:widowControl/>
        <w:tabs>
          <w:tab w:val="left" w:pos="826"/>
        </w:tabs>
        <w:suppressAutoHyphens w:val="0"/>
        <w:autoSpaceDN w:val="0"/>
        <w:adjustRightInd w:val="0"/>
        <w:spacing w:line="240" w:lineRule="auto"/>
        <w:ind w:firstLine="0"/>
      </w:pPr>
      <w:r>
        <w:t xml:space="preserve">5.1.6.3. </w:t>
      </w:r>
      <w:r>
        <w:rPr>
          <w:rStyle w:val="60"/>
          <w:sz w:val="24"/>
          <w:szCs w:val="24"/>
        </w:rPr>
        <w:t xml:space="preserve">Календарно-тематическое планирование выполняется </w:t>
      </w:r>
      <w:r>
        <w:t>в виде плана-сетки с указанием №, темы, типа, формы организации урока, даты проведения, количества часов содержания по стандарту, требований к уровню подготовки учащихся, форм контроля. Может быть дополнено домашним заданием.</w:t>
      </w:r>
    </w:p>
    <w:p>
      <w:pPr>
        <w:pStyle w:val="61"/>
        <w:widowControl/>
        <w:tabs>
          <w:tab w:val="left" w:pos="826"/>
        </w:tabs>
        <w:suppressAutoHyphens w:val="0"/>
        <w:autoSpaceDN w:val="0"/>
        <w:adjustRightInd w:val="0"/>
        <w:spacing w:line="240" w:lineRule="auto"/>
        <w:ind w:firstLine="0"/>
      </w:pPr>
      <w:r>
        <w:t>5.1.6.3. Требования к оформлению отвечают п. 6.1. настоящего положения. Ориентация страницы документа – альбомная.</w:t>
      </w:r>
    </w:p>
    <w:p>
      <w:pPr>
        <w:widowControl w:val="0"/>
        <w:overflowPunct w:val="0"/>
        <w:autoSpaceDE w:val="0"/>
        <w:autoSpaceDN w:val="0"/>
        <w:adjustRightInd w:val="0"/>
        <w:jc w:val="both"/>
      </w:pPr>
      <w:r>
        <w:t>5.2. Конструктор Рабочей программы (Приложение № 3)</w:t>
      </w:r>
    </w:p>
    <w:p>
      <w:pPr>
        <w:widowControl w:val="0"/>
        <w:autoSpaceDE w:val="0"/>
        <w:autoSpaceDN w:val="0"/>
        <w:adjustRightInd w:val="0"/>
        <w:rPr>
          <w:b/>
          <w:bCs/>
        </w:rPr>
      </w:pPr>
    </w:p>
    <w:p>
      <w:pPr>
        <w:widowControl w:val="0"/>
        <w:autoSpaceDE w:val="0"/>
        <w:autoSpaceDN w:val="0"/>
        <w:adjustRightInd w:val="0"/>
      </w:pPr>
      <w:r>
        <w:rPr>
          <w:b/>
          <w:bCs/>
        </w:rPr>
        <w:t>6. Оформление рабочей программы</w:t>
      </w:r>
    </w:p>
    <w:p>
      <w:pPr>
        <w:widowControl w:val="0"/>
        <w:overflowPunct w:val="0"/>
        <w:autoSpaceDE w:val="0"/>
        <w:autoSpaceDN w:val="0"/>
        <w:adjustRightInd w:val="0"/>
        <w:jc w:val="both"/>
      </w:pPr>
      <w:r>
        <w:t xml:space="preserve">6.1.Текст набирается в редакторе Word for Windows шрифтом Times New Roman, 12 одинарный межстрочный интервал, выравнивание по ширине, </w:t>
      </w:r>
      <w:r>
        <w:rPr>
          <w:rStyle w:val="60"/>
          <w:sz w:val="28"/>
          <w:szCs w:val="28"/>
        </w:rPr>
        <w:t xml:space="preserve">переносы в тексте не ставятся, </w:t>
      </w:r>
      <w:r>
        <w:t>поле верхнее 2см, нижнее 1.5 см, левое 2 см, правое 1,5 см; центровка заголовков и абзацы в тексте выполняются при помощи средств Word, листы формата А4, параметр страницы - книжный. Таблицы вставляются непосредственно в текст.</w:t>
      </w:r>
    </w:p>
    <w:p>
      <w:pPr>
        <w:pStyle w:val="34"/>
        <w:jc w:val="both"/>
      </w:pPr>
    </w:p>
    <w:p>
      <w:pPr>
        <w:pStyle w:val="34"/>
        <w:jc w:val="both"/>
      </w:pPr>
      <w:r>
        <w:t xml:space="preserve">7. </w:t>
      </w:r>
      <w:r>
        <w:rPr>
          <w:b/>
          <w:bCs/>
        </w:rPr>
        <w:t>Порядок рассмотрения рабочих программ</w:t>
      </w:r>
    </w:p>
    <w:p>
      <w:pPr>
        <w:widowControl w:val="0"/>
        <w:numPr>
          <w:ilvl w:val="0"/>
          <w:numId w:val="6"/>
        </w:numPr>
        <w:tabs>
          <w:tab w:val="left" w:pos="488"/>
          <w:tab w:val="clear" w:pos="720"/>
        </w:tabs>
        <w:overflowPunct w:val="0"/>
        <w:autoSpaceDE w:val="0"/>
        <w:autoSpaceDN w:val="0"/>
        <w:adjustRightInd w:val="0"/>
        <w:ind w:left="0" w:hanging="2"/>
        <w:jc w:val="both"/>
      </w:pPr>
      <w:r>
        <w:t>Рабочая программа разрабатывается педагогами (учителями, воспитателями), представляется на рассмотрение МО до начала учебного года.</w:t>
      </w:r>
    </w:p>
    <w:p>
      <w:pPr>
        <w:widowControl w:val="0"/>
        <w:numPr>
          <w:ilvl w:val="0"/>
          <w:numId w:val="6"/>
        </w:numPr>
        <w:tabs>
          <w:tab w:val="left" w:pos="488"/>
          <w:tab w:val="clear" w:pos="720"/>
        </w:tabs>
        <w:overflowPunct w:val="0"/>
        <w:autoSpaceDE w:val="0"/>
        <w:autoSpaceDN w:val="0"/>
        <w:adjustRightInd w:val="0"/>
        <w:ind w:left="0" w:hanging="2"/>
        <w:jc w:val="both"/>
      </w:pPr>
      <w:r>
        <w:t>Председатель МО представляет на методическом совете рассмотренную рабочую программу.</w:t>
      </w:r>
    </w:p>
    <w:p>
      <w:pPr>
        <w:widowControl w:val="0"/>
        <w:numPr>
          <w:ilvl w:val="0"/>
          <w:numId w:val="6"/>
        </w:numPr>
        <w:tabs>
          <w:tab w:val="left" w:pos="488"/>
          <w:tab w:val="clear" w:pos="720"/>
        </w:tabs>
        <w:overflowPunct w:val="0"/>
        <w:autoSpaceDE w:val="0"/>
        <w:autoSpaceDN w:val="0"/>
        <w:adjustRightInd w:val="0"/>
        <w:ind w:left="0" w:hanging="2"/>
        <w:jc w:val="both"/>
      </w:pPr>
      <w:r>
        <w:t>Методический совет школы рекомендует рабочую программу к реализации. При несоответствии рабочей программы установленным данным Положением требованиям, методический совет школы выносит решение о необходимости доработки с указанием конкретного срока исполнения.</w:t>
      </w:r>
    </w:p>
    <w:p>
      <w:pPr>
        <w:widowControl w:val="0"/>
        <w:numPr>
          <w:ilvl w:val="0"/>
          <w:numId w:val="6"/>
        </w:numPr>
        <w:tabs>
          <w:tab w:val="left" w:pos="488"/>
          <w:tab w:val="clear" w:pos="720"/>
        </w:tabs>
        <w:overflowPunct w:val="0"/>
        <w:autoSpaceDE w:val="0"/>
        <w:autoSpaceDN w:val="0"/>
        <w:adjustRightInd w:val="0"/>
        <w:ind w:left="0" w:hanging="2"/>
        <w:jc w:val="both"/>
      </w:pPr>
      <w:r>
        <w:t>Рабочая программа, являясь составной частью основной образовательной программы, утверждается приказом директора школы об утверждении основной образовательной программы. После чего рабочая программа становится нормативным документом обязательным к исполнению.</w:t>
      </w:r>
    </w:p>
    <w:p>
      <w:pPr>
        <w:widowControl w:val="0"/>
        <w:numPr>
          <w:ilvl w:val="0"/>
          <w:numId w:val="6"/>
        </w:numPr>
        <w:tabs>
          <w:tab w:val="left" w:pos="488"/>
          <w:tab w:val="clear" w:pos="720"/>
        </w:tabs>
        <w:overflowPunct w:val="0"/>
        <w:autoSpaceDE w:val="0"/>
        <w:autoSpaceDN w:val="0"/>
        <w:adjustRightInd w:val="0"/>
        <w:ind w:left="0" w:hanging="2"/>
        <w:jc w:val="both"/>
      </w:pPr>
      <w:r>
        <w:t xml:space="preserve">Первый экземпляр рабочей программы хранится у заместителя директора по учебно-воспитательной работе. Копия – у педагогического работника, ведущего образовательную деятельность по этой программе. </w:t>
      </w:r>
    </w:p>
    <w:p>
      <w:pPr>
        <w:widowControl w:val="0"/>
        <w:numPr>
          <w:ilvl w:val="0"/>
          <w:numId w:val="6"/>
        </w:numPr>
        <w:tabs>
          <w:tab w:val="left" w:pos="428"/>
          <w:tab w:val="clear" w:pos="720"/>
        </w:tabs>
        <w:overflowPunct w:val="0"/>
        <w:autoSpaceDE w:val="0"/>
        <w:autoSpaceDN w:val="0"/>
        <w:adjustRightInd w:val="0"/>
        <w:ind w:left="0" w:hanging="2"/>
        <w:jc w:val="both"/>
      </w:pPr>
      <w:r>
        <w:t xml:space="preserve">Если на начало учебного года рабочая программа не утверждена, педагог (учитель, воспитатель), подвергается дисциплинарной ответственности за невыполнение должностных обязанностей. </w:t>
      </w:r>
    </w:p>
    <w:p>
      <w:pPr>
        <w:widowControl w:val="0"/>
        <w:numPr>
          <w:ilvl w:val="0"/>
          <w:numId w:val="6"/>
        </w:numPr>
        <w:tabs>
          <w:tab w:val="left" w:pos="432"/>
          <w:tab w:val="clear" w:pos="720"/>
        </w:tabs>
        <w:overflowPunct w:val="0"/>
        <w:autoSpaceDE w:val="0"/>
        <w:autoSpaceDN w:val="0"/>
        <w:adjustRightInd w:val="0"/>
        <w:ind w:left="0" w:hanging="2"/>
        <w:jc w:val="both"/>
      </w:pPr>
      <w:r>
        <w:t xml:space="preserve">В ходе реализации программы педагог (учитель, воспитатель) может осуществлять корректировку календарно-тематического плана, с обязательным внесением изменений в календарно-тематический план и его копии. По наличию объективных причин (форс-мажорные обстоятельства, карантинные мероприятия, особые распоряжения администрации школы и учредителя). </w:t>
      </w:r>
    </w:p>
    <w:p>
      <w:pPr>
        <w:widowControl w:val="0"/>
        <w:autoSpaceDE w:val="0"/>
        <w:autoSpaceDN w:val="0"/>
        <w:adjustRightInd w:val="0"/>
        <w:ind w:left="2"/>
        <w:rPr>
          <w:b/>
          <w:bCs/>
        </w:rPr>
      </w:pPr>
    </w:p>
    <w:p>
      <w:pPr>
        <w:widowControl w:val="0"/>
        <w:autoSpaceDE w:val="0"/>
        <w:autoSpaceDN w:val="0"/>
        <w:adjustRightInd w:val="0"/>
        <w:ind w:left="2"/>
      </w:pPr>
      <w:r>
        <w:rPr>
          <w:b/>
          <w:bCs/>
        </w:rPr>
        <w:t>8.Ответственность</w:t>
      </w:r>
    </w:p>
    <w:p>
      <w:pPr>
        <w:widowControl w:val="0"/>
        <w:autoSpaceDE w:val="0"/>
        <w:autoSpaceDN w:val="0"/>
        <w:adjustRightInd w:val="0"/>
        <w:ind w:left="2"/>
      </w:pPr>
      <w:r>
        <w:t>8.1. Ответственность за разработку рабочей  программы несет разработчик.</w:t>
      </w:r>
    </w:p>
    <w:p>
      <w:pPr>
        <w:widowControl w:val="0"/>
        <w:overflowPunct w:val="0"/>
        <w:autoSpaceDE w:val="0"/>
        <w:autoSpaceDN w:val="0"/>
        <w:adjustRightInd w:val="0"/>
        <w:ind w:left="2"/>
        <w:jc w:val="both"/>
      </w:pPr>
      <w:r>
        <w:t>8.2.Ответственность за соответствие программы требованиям ФГОС, соблюдение преемственности по годам изучения данного учебного предмета, курса по уровням общего образования несет председатель МО.</w:t>
      </w:r>
    </w:p>
    <w:p>
      <w:pPr>
        <w:widowControl w:val="0"/>
        <w:overflowPunct w:val="0"/>
        <w:autoSpaceDE w:val="0"/>
        <w:autoSpaceDN w:val="0"/>
        <w:adjustRightInd w:val="0"/>
        <w:ind w:left="2"/>
        <w:jc w:val="both"/>
      </w:pPr>
      <w:r>
        <w:t>8.3.За реализацию рабочей программы в полном объеме несет ответственность администрация и педагог (учитель, воспитатель), реализующий рабочую программу.</w:t>
      </w:r>
    </w:p>
    <w:p>
      <w:pPr>
        <w:pStyle w:val="34"/>
        <w:jc w:val="both"/>
        <w:rPr>
          <w:b/>
          <w:spacing w:val="-8"/>
        </w:rPr>
      </w:pPr>
    </w:p>
    <w:p>
      <w:pPr>
        <w:pStyle w:val="34"/>
        <w:jc w:val="both"/>
        <w:rPr>
          <w:b/>
        </w:rPr>
      </w:pPr>
      <w:r>
        <w:rPr>
          <w:b/>
          <w:spacing w:val="-8"/>
        </w:rPr>
        <w:t xml:space="preserve">9. </w:t>
      </w:r>
      <w:r>
        <w:rPr>
          <w:b/>
        </w:rPr>
        <w:t>Технология разработки рабочей программы</w:t>
      </w:r>
    </w:p>
    <w:p>
      <w:pPr>
        <w:pStyle w:val="34"/>
        <w:jc w:val="both"/>
      </w:pPr>
      <w:r>
        <w:t>9.1.  Технология разработки рабочей программы:</w:t>
      </w:r>
    </w:p>
    <w:p>
      <w:pPr>
        <w:pStyle w:val="34"/>
        <w:jc w:val="both"/>
      </w:pPr>
      <w:r>
        <w:t>1. Разработка рабочей программы</w:t>
      </w:r>
    </w:p>
    <w:p>
      <w:pPr>
        <w:pStyle w:val="34"/>
        <w:jc w:val="both"/>
      </w:pPr>
      <w:r>
        <w:t>2. Составление календарно-тематического планирования</w:t>
      </w:r>
    </w:p>
    <w:p>
      <w:pPr>
        <w:pStyle w:val="34"/>
        <w:jc w:val="both"/>
      </w:pPr>
      <w:r>
        <w:t>3. Контроль</w:t>
      </w:r>
    </w:p>
    <w:p>
      <w:pPr>
        <w:pStyle w:val="34"/>
        <w:jc w:val="both"/>
      </w:pPr>
      <w:r>
        <w:t>4. Доработка</w:t>
      </w:r>
    </w:p>
    <w:p>
      <w:pPr>
        <w:pStyle w:val="34"/>
        <w:jc w:val="both"/>
      </w:pPr>
      <w:r>
        <w:t xml:space="preserve">5. Утверждение </w:t>
      </w:r>
    </w:p>
    <w:p>
      <w:pPr>
        <w:pStyle w:val="34"/>
        <w:jc w:val="both"/>
      </w:pPr>
      <w:r>
        <w:t>9.2. Рабочая программа  учебного предмета и программы курсов внеурочной деятельности утверждаются ежегодно в начале учебного года (до 1 сентября текущего года) приказом директора школы.</w:t>
      </w:r>
    </w:p>
    <w:p>
      <w:pPr>
        <w:pStyle w:val="34"/>
        <w:jc w:val="both"/>
      </w:pPr>
      <w:r>
        <w:t>Учитель представляет рабочую программу на заседание методического объединения учителей-предметников на предмет соответствия установленным требованиям. В протоколе заседания методического объединения учителей-предметников указывается факт соответствия рабочей программы установленным требованиям.</w:t>
      </w:r>
      <w:r>
        <w:tab/>
      </w:r>
    </w:p>
    <w:p>
      <w:pPr>
        <w:pStyle w:val="34"/>
        <w:jc w:val="both"/>
      </w:pPr>
      <w:r>
        <w:t>Рабочую программу представляют на согласование заместителю директора по учебной работе. Заместитель директора школы в титульном листе под грифом "Согласовано" ставит дату, подпись.</w:t>
      </w:r>
    </w:p>
    <w:p>
      <w:pPr>
        <w:pStyle w:val="34"/>
        <w:jc w:val="both"/>
      </w:pPr>
      <w:r>
        <w:t>Директор школы приказом по основной деятельности утверждает рабочую программу.</w:t>
      </w:r>
    </w:p>
    <w:p>
      <w:pPr>
        <w:pStyle w:val="34"/>
        <w:jc w:val="both"/>
      </w:pPr>
      <w:r>
        <w:t>Все изменения, дополнения, вносимые педагогом в рабочую программу в течение учебного года, должны быть согласованы с заместителем директора и на методическом объединении, курирующим данного педагога, предмет, курс, дисциплину, направление деятельности и пр. и отражены в протоколе заседания МО.</w:t>
      </w:r>
    </w:p>
    <w:p>
      <w:pPr>
        <w:pStyle w:val="34"/>
        <w:jc w:val="both"/>
      </w:pPr>
      <w:r>
        <w:t>Утвержденная рабочая программа является составной частью основной образовательной программы учреждения, хранится у администрации школы в бумажном и электронном виде. Бумажный экземпляр хранится у учителя для осуществления учебного процесса</w:t>
      </w:r>
    </w:p>
    <w:p>
      <w:pPr>
        <w:widowControl w:val="0"/>
        <w:overflowPunct w:val="0"/>
        <w:autoSpaceDE w:val="0"/>
        <w:autoSpaceDN w:val="0"/>
        <w:adjustRightInd w:val="0"/>
        <w:ind w:left="2"/>
        <w:jc w:val="both"/>
      </w:pPr>
      <w:r>
        <w:t>9.3.Авторские программы учебных предметов, курсов, а также курсов внеурочной деятельности, разработанные в соответствии с ФГОС и с учетом основной образовательной программы соответствующего уровня образования, также могут рассматриваться как рабочие программы учебных предметов, курсов, а также курсов внеурочной деятельности. Решение о возможности их использования в структуре основной образовательной программы принимается на уровне школы (письмо Департамента государственной политики в сфере образования от 28.10.15г. № 08-1786).</w:t>
      </w:r>
    </w:p>
    <w:p>
      <w:pPr>
        <w:pStyle w:val="34"/>
        <w:jc w:val="both"/>
      </w:pPr>
      <w:r>
        <w:t xml:space="preserve">9.4 Количество часов по учебному предмету и по курсу внеурочной деятельности в рабочей программе должно соответствовать годовому количеству учебных часов по учебному плану школы на текущий учебный год. В случае несоответствия количества часов необходимо обосновать изменения в рабочей программе. При внесении изменений в тематику, логику изменения включения в учебный процесс, количество, </w:t>
      </w:r>
      <w:r>
        <w:rPr>
          <w:spacing w:val="-1"/>
        </w:rPr>
        <w:t xml:space="preserve">продолжительность контрольных работ и т.д. необходимо представить обоснование </w:t>
      </w:r>
      <w:r>
        <w:t>изменений в рабочей программе.</w:t>
      </w:r>
    </w:p>
    <w:p>
      <w:pPr>
        <w:pStyle w:val="34"/>
        <w:jc w:val="right"/>
      </w:pPr>
      <w:r>
        <w:br w:type="page"/>
      </w:r>
      <w:r>
        <w:t>Приложение 1</w:t>
      </w:r>
    </w:p>
    <w:p>
      <w:pPr>
        <w:pStyle w:val="34"/>
        <w:jc w:val="center"/>
        <w:rPr>
          <w:b/>
        </w:rPr>
      </w:pPr>
    </w:p>
    <w:p>
      <w:pPr>
        <w:pStyle w:val="34"/>
        <w:jc w:val="center"/>
        <w:rPr>
          <w:b/>
        </w:rPr>
      </w:pPr>
      <w:r>
        <w:rPr>
          <w:b/>
        </w:rPr>
        <w:t>Образец оформления титульного листа рабочей программы учебного предмета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 города ___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 ___</w:t>
      </w:r>
    </w:p>
    <w:p>
      <w:pPr>
        <w:pStyle w:val="34"/>
        <w:jc w:val="both"/>
      </w:pPr>
    </w:p>
    <w:p>
      <w:pPr>
        <w:pStyle w:val="34"/>
        <w:jc w:val="both"/>
      </w:pPr>
    </w:p>
    <w:tbl>
      <w:tblPr>
        <w:tblStyle w:val="12"/>
        <w:tblW w:w="1020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827"/>
        <w:gridCol w:w="3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61" w:type="dxa"/>
          </w:tcPr>
          <w:p>
            <w:r>
              <w:t>«Рассмотрено»</w:t>
            </w:r>
          </w:p>
          <w:p>
            <w:r>
              <w:t>Руководитель ШМО</w:t>
            </w:r>
          </w:p>
          <w:p>
            <w:r>
              <w:t>_____/____________/ Протокол №___от</w:t>
            </w:r>
          </w:p>
          <w:p>
            <w:r>
              <w:t>«__»_________202__г.</w:t>
            </w:r>
          </w:p>
        </w:tc>
        <w:tc>
          <w:tcPr>
            <w:tcW w:w="3827" w:type="dxa"/>
          </w:tcPr>
          <w:p>
            <w:r>
              <w:t>«Согласовано»</w:t>
            </w:r>
          </w:p>
          <w:p>
            <w:r>
              <w:t xml:space="preserve">Заместитель директора </w:t>
            </w:r>
          </w:p>
          <w:p>
            <w:r>
              <w:t>по УВР</w:t>
            </w:r>
          </w:p>
          <w:p>
            <w:r>
              <w:t>______/__________/</w:t>
            </w:r>
          </w:p>
          <w:p>
            <w:r>
              <w:t>«__»__________202__г.</w:t>
            </w:r>
          </w:p>
        </w:tc>
        <w:tc>
          <w:tcPr>
            <w:tcW w:w="3118" w:type="dxa"/>
          </w:tcPr>
          <w:p>
            <w:r>
              <w:t>«Утверждаю»</w:t>
            </w:r>
          </w:p>
          <w:p>
            <w:r>
              <w:t>Директор школы</w:t>
            </w:r>
          </w:p>
          <w:p>
            <w:r>
              <w:t>_______/____________/</w:t>
            </w:r>
          </w:p>
          <w:p>
            <w:r>
              <w:t>Приказ №________</w:t>
            </w:r>
          </w:p>
          <w:p>
            <w:pPr>
              <w:rPr>
                <w:rFonts w:cs="Times"/>
                <w:color w:val="000000"/>
                <w:sz w:val="22"/>
                <w:szCs w:val="22"/>
                <w:lang w:eastAsia="en-US" w:bidi="en-US"/>
              </w:rPr>
            </w:pPr>
            <w:r>
              <w:t>«__»________202_г.</w:t>
            </w:r>
          </w:p>
        </w:tc>
      </w:tr>
    </w:tbl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предмету</w:t>
      </w:r>
    </w:p>
    <w:p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_______________________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учащихся _________ классов</w:t>
      </w:r>
    </w:p>
    <w:p>
      <w:pPr>
        <w:pStyle w:val="34"/>
        <w:jc w:val="center"/>
        <w:rPr>
          <w:sz w:val="28"/>
          <w:szCs w:val="28"/>
        </w:rPr>
      </w:pPr>
      <w:r>
        <w:rPr>
          <w:b/>
          <w:sz w:val="28"/>
          <w:szCs w:val="28"/>
        </w:rPr>
        <w:t>202__ -  202__ учебный год</w:t>
      </w:r>
    </w:p>
    <w:p>
      <w:pPr>
        <w:pStyle w:val="34"/>
        <w:jc w:val="center"/>
        <w:rPr>
          <w:sz w:val="28"/>
          <w:szCs w:val="28"/>
        </w:rPr>
      </w:pPr>
    </w:p>
    <w:p>
      <w:pPr>
        <w:pStyle w:val="34"/>
        <w:jc w:val="center"/>
        <w:rPr>
          <w:sz w:val="28"/>
          <w:szCs w:val="28"/>
        </w:rPr>
      </w:pPr>
    </w:p>
    <w:p>
      <w:pPr>
        <w:pStyle w:val="34"/>
        <w:jc w:val="center"/>
        <w:rPr>
          <w:sz w:val="28"/>
          <w:szCs w:val="28"/>
        </w:rPr>
      </w:pPr>
    </w:p>
    <w:p>
      <w:pPr>
        <w:pStyle w:val="34"/>
        <w:jc w:val="center"/>
        <w:rPr>
          <w:sz w:val="28"/>
          <w:szCs w:val="28"/>
        </w:rPr>
      </w:pPr>
    </w:p>
    <w:p>
      <w:pPr>
        <w:pStyle w:val="34"/>
        <w:rPr>
          <w:sz w:val="28"/>
          <w:szCs w:val="28"/>
        </w:rPr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jc w:val="both"/>
      </w:pPr>
    </w:p>
    <w:p>
      <w:pPr>
        <w:tabs>
          <w:tab w:val="left" w:pos="993"/>
        </w:tabs>
        <w:ind w:left="5670"/>
        <w:jc w:val="right"/>
      </w:pPr>
      <w:r>
        <w:t>Составитель:</w:t>
      </w:r>
    </w:p>
    <w:p>
      <w:pPr>
        <w:tabs>
          <w:tab w:val="left" w:pos="993"/>
        </w:tabs>
        <w:ind w:left="5670"/>
        <w:jc w:val="right"/>
        <w:rPr>
          <w:i/>
        </w:rPr>
      </w:pPr>
      <w:r>
        <w:t>Ф.И.О, учитель (</w:t>
      </w:r>
      <w:r>
        <w:rPr>
          <w:i/>
        </w:rPr>
        <w:t>предмет)</w:t>
      </w:r>
    </w:p>
    <w:p>
      <w:pPr>
        <w:tabs>
          <w:tab w:val="left" w:pos="993"/>
        </w:tabs>
        <w:ind w:left="5670"/>
        <w:jc w:val="right"/>
      </w:pPr>
      <w:r>
        <w:t xml:space="preserve">МБОУ </w:t>
      </w:r>
      <w:r>
        <w:rPr>
          <w:bCs/>
          <w:lang w:eastAsia="ru-RU"/>
        </w:rPr>
        <w:t xml:space="preserve"> Самагалтайская</w:t>
      </w:r>
      <w:r>
        <w:rPr>
          <w:rFonts w:hint="default"/>
          <w:bCs/>
          <w:lang w:val="en-US" w:eastAsia="ru-RU"/>
        </w:rPr>
        <w:t xml:space="preserve"> СОШ №1</w:t>
      </w:r>
    </w:p>
    <w:p>
      <w:pPr>
        <w:tabs>
          <w:tab w:val="left" w:pos="993"/>
        </w:tabs>
        <w:ind w:left="5670"/>
        <w:jc w:val="right"/>
      </w:pPr>
      <w:r>
        <w:rPr>
          <w:i/>
        </w:rPr>
        <w:t>квалификационная категория</w:t>
      </w:r>
    </w:p>
    <w:p>
      <w:pPr>
        <w:pStyle w:val="34"/>
        <w:jc w:val="right"/>
      </w:pPr>
    </w:p>
    <w:p>
      <w:pPr>
        <w:pStyle w:val="34"/>
        <w:jc w:val="both"/>
        <w:rPr>
          <w:lang w:val="tt-RU"/>
        </w:rPr>
      </w:pPr>
    </w:p>
    <w:p>
      <w:pPr>
        <w:pStyle w:val="34"/>
        <w:jc w:val="center"/>
        <w:rPr>
          <w:lang w:val="tt-RU"/>
        </w:rPr>
      </w:pPr>
    </w:p>
    <w:p>
      <w:pPr>
        <w:pStyle w:val="34"/>
        <w:jc w:val="center"/>
        <w:rPr>
          <w:lang w:val="tt-RU"/>
        </w:rPr>
      </w:pPr>
    </w:p>
    <w:p>
      <w:pPr>
        <w:pStyle w:val="34"/>
        <w:jc w:val="center"/>
        <w:rPr>
          <w:lang w:val="tt-RU"/>
        </w:rPr>
      </w:pPr>
    </w:p>
    <w:p>
      <w:pPr>
        <w:pStyle w:val="34"/>
        <w:jc w:val="center"/>
        <w:rPr>
          <w:lang w:val="tt-RU"/>
        </w:rPr>
      </w:pPr>
    </w:p>
    <w:p>
      <w:pPr>
        <w:pStyle w:val="34"/>
        <w:jc w:val="center"/>
        <w:rPr>
          <w:lang w:val="tt-RU"/>
        </w:rPr>
      </w:pPr>
    </w:p>
    <w:p>
      <w:pPr>
        <w:pStyle w:val="34"/>
        <w:jc w:val="center"/>
        <w:rPr>
          <w:lang w:val="tt-RU"/>
        </w:rPr>
      </w:pPr>
    </w:p>
    <w:p>
      <w:pPr>
        <w:pStyle w:val="34"/>
        <w:jc w:val="center"/>
        <w:rPr>
          <w:lang w:val="tt-RU"/>
        </w:rPr>
      </w:pPr>
    </w:p>
    <w:p>
      <w:pPr>
        <w:pStyle w:val="34"/>
        <w:jc w:val="center"/>
        <w:rPr>
          <w:lang w:val="tt-RU"/>
        </w:rPr>
      </w:pPr>
      <w:r>
        <w:rPr>
          <w:lang w:val="tt-RU"/>
        </w:rPr>
        <w:t>202</w:t>
      </w:r>
      <w:r>
        <w:rPr>
          <w:rFonts w:hint="default"/>
          <w:lang w:val="ru-RU"/>
        </w:rPr>
        <w:t>1</w:t>
      </w:r>
      <w:r>
        <w:rPr>
          <w:lang w:val="tt-RU"/>
        </w:rPr>
        <w:t xml:space="preserve"> - 202</w:t>
      </w:r>
      <w:r>
        <w:rPr>
          <w:rFonts w:hint="default"/>
          <w:lang w:val="ru-RU"/>
        </w:rPr>
        <w:t>2</w:t>
      </w:r>
      <w:r>
        <w:rPr>
          <w:lang w:val="tt-RU"/>
        </w:rPr>
        <w:t xml:space="preserve"> учебный год</w:t>
      </w:r>
    </w:p>
    <w:p>
      <w:pPr>
        <w:pStyle w:val="34"/>
        <w:jc w:val="right"/>
      </w:pPr>
      <w:r>
        <w:t>Приложение 2</w:t>
      </w:r>
    </w:p>
    <w:p>
      <w:pPr>
        <w:pStyle w:val="34"/>
        <w:jc w:val="center"/>
        <w:rPr>
          <w:lang w:val="tt-RU"/>
        </w:rPr>
      </w:pPr>
    </w:p>
    <w:p>
      <w:pPr>
        <w:widowControl w:val="0"/>
        <w:overflowPunct w:val="0"/>
        <w:autoSpaceDE w:val="0"/>
        <w:autoSpaceDN w:val="0"/>
        <w:adjustRightInd w:val="0"/>
        <w:ind w:left="120" w:right="720"/>
        <w:jc w:val="center"/>
      </w:pPr>
      <w:r>
        <w:t>Тематический план</w:t>
      </w:r>
    </w:p>
    <w:p>
      <w:pPr>
        <w:widowControl w:val="0"/>
        <w:autoSpaceDE w:val="0"/>
        <w:autoSpaceDN w:val="0"/>
        <w:adjustRightInd w:val="0"/>
      </w:pPr>
    </w:p>
    <w:p>
      <w:pPr>
        <w:widowControl w:val="0"/>
        <w:overflowPunct w:val="0"/>
        <w:autoSpaceDE w:val="0"/>
        <w:autoSpaceDN w:val="0"/>
        <w:adjustRightInd w:val="0"/>
        <w:ind w:left="120" w:right="580" w:firstLine="721"/>
      </w:pPr>
      <w:r>
        <w:rPr>
          <w:b/>
          <w:bCs/>
        </w:rPr>
        <w:t xml:space="preserve">Количество учебных часов. </w:t>
      </w:r>
      <w:r>
        <w:t>Рабочая программа в</w:t>
      </w:r>
      <w:r>
        <w:rPr>
          <w:b/>
          <w:bCs/>
        </w:rPr>
        <w:t xml:space="preserve"> </w:t>
      </w:r>
      <w:r>
        <w:t>___________</w:t>
      </w:r>
      <w:r>
        <w:rPr>
          <w:b/>
          <w:bCs/>
        </w:rPr>
        <w:t xml:space="preserve"> </w:t>
      </w:r>
      <w:r>
        <w:t>классе рассчитана на</w:t>
      </w:r>
      <w:r>
        <w:rPr>
          <w:b/>
          <w:bCs/>
        </w:rPr>
        <w:t xml:space="preserve"> </w:t>
      </w:r>
      <w:r>
        <w:t>______</w:t>
      </w:r>
      <w:r>
        <w:rPr>
          <w:b/>
          <w:bCs/>
        </w:rPr>
        <w:t xml:space="preserve"> </w:t>
      </w:r>
      <w:r>
        <w:t>час в</w:t>
      </w:r>
      <w:r>
        <w:rPr>
          <w:b/>
          <w:bCs/>
        </w:rPr>
        <w:t xml:space="preserve"> </w:t>
      </w:r>
      <w:r>
        <w:t>неделю на протяжении учебного года, то есть ____________ часа в год.</w:t>
      </w:r>
    </w:p>
    <w:p>
      <w:pPr>
        <w:widowControl w:val="0"/>
        <w:autoSpaceDE w:val="0"/>
        <w:autoSpaceDN w:val="0"/>
        <w:adjustRightInd w:val="0"/>
        <w:ind w:left="820"/>
      </w:pPr>
      <w:r>
        <w:rPr>
          <w:b/>
          <w:bCs/>
        </w:rPr>
        <w:t xml:space="preserve">Уровень обучения </w:t>
      </w:r>
      <w:r>
        <w:t>–</w:t>
      </w:r>
      <w:r>
        <w:rPr>
          <w:b/>
          <w:bCs/>
        </w:rPr>
        <w:t xml:space="preserve"> </w:t>
      </w:r>
      <w:r>
        <w:t>базовый (профильный).</w:t>
      </w:r>
    </w:p>
    <w:p>
      <w:pPr>
        <w:widowControl w:val="0"/>
        <w:autoSpaceDE w:val="0"/>
        <w:autoSpaceDN w:val="0"/>
        <w:adjustRightInd w:val="0"/>
        <w:ind w:left="820"/>
      </w:pPr>
      <w:r>
        <w:rPr>
          <w:b/>
          <w:bCs/>
        </w:rPr>
        <w:t xml:space="preserve">Срок реализации рабочей учебной программы </w:t>
      </w:r>
      <w:r>
        <w:t>–</w:t>
      </w:r>
      <w:r>
        <w:rPr>
          <w:b/>
          <w:bCs/>
        </w:rPr>
        <w:t xml:space="preserve"> </w:t>
      </w:r>
      <w:r>
        <w:t>___________ учебный год.</w:t>
      </w:r>
    </w:p>
    <w:p>
      <w:pPr>
        <w:widowControl w:val="0"/>
        <w:overflowPunct w:val="0"/>
        <w:autoSpaceDE w:val="0"/>
        <w:autoSpaceDN w:val="0"/>
        <w:adjustRightInd w:val="0"/>
        <w:ind w:left="120" w:right="360" w:firstLine="721"/>
      </w:pPr>
      <w:r>
        <w:t>Пояснения о необходимости изменения количества часов.</w:t>
      </w:r>
    </w:p>
    <w:p>
      <w:pPr>
        <w:widowControl w:val="0"/>
        <w:overflowPunct w:val="0"/>
        <w:autoSpaceDE w:val="0"/>
        <w:autoSpaceDN w:val="0"/>
        <w:adjustRightInd w:val="0"/>
        <w:ind w:left="120" w:right="360" w:firstLine="721"/>
      </w:pPr>
      <w:r>
        <w:t>Календарно-тематическое планирование (см. Приложение 1 к рабочей программе).</w:t>
      </w:r>
    </w:p>
    <w:p>
      <w:pPr>
        <w:widowControl w:val="0"/>
        <w:autoSpaceDE w:val="0"/>
        <w:autoSpaceDN w:val="0"/>
        <w:adjustRightInd w:val="0"/>
        <w:ind w:left="840"/>
      </w:pPr>
      <w:r>
        <w:t>Рабочей программой предусмотрено проведение:</w:t>
      </w:r>
    </w:p>
    <w:p>
      <w:pPr>
        <w:widowControl w:val="0"/>
        <w:numPr>
          <w:ilvl w:val="0"/>
          <w:numId w:val="7"/>
        </w:numPr>
        <w:tabs>
          <w:tab w:val="left" w:pos="1560"/>
          <w:tab w:val="clear" w:pos="720"/>
        </w:tabs>
        <w:overflowPunct w:val="0"/>
        <w:autoSpaceDE w:val="0"/>
        <w:autoSpaceDN w:val="0"/>
        <w:adjustRightInd w:val="0"/>
        <w:ind w:left="1560" w:hanging="368"/>
        <w:jc w:val="both"/>
        <w:rPr>
          <w:rFonts w:ascii="Georgia" w:hAnsi="Georgia" w:cs="Georgia"/>
        </w:rPr>
      </w:pPr>
      <w:r>
        <w:t>Проверочных работ (тематический контроль) – ____________</w:t>
      </w:r>
    </w:p>
    <w:p>
      <w:pPr>
        <w:widowControl w:val="0"/>
        <w:numPr>
          <w:ilvl w:val="0"/>
          <w:numId w:val="7"/>
        </w:numPr>
        <w:tabs>
          <w:tab w:val="left" w:pos="1560"/>
          <w:tab w:val="clear" w:pos="720"/>
        </w:tabs>
        <w:overflowPunct w:val="0"/>
        <w:autoSpaceDE w:val="0"/>
        <w:autoSpaceDN w:val="0"/>
        <w:adjustRightInd w:val="0"/>
        <w:ind w:left="1560" w:hanging="368"/>
        <w:jc w:val="both"/>
        <w:rPr>
          <w:rFonts w:ascii="Georgia" w:hAnsi="Georgia" w:cs="Georgia"/>
        </w:rPr>
      </w:pPr>
      <w:r>
        <w:t>Итоговое тестирование (итоговая контрольная работа) – _________</w:t>
      </w:r>
    </w:p>
    <w:p>
      <w:pPr>
        <w:widowControl w:val="0"/>
        <w:numPr>
          <w:ilvl w:val="0"/>
          <w:numId w:val="7"/>
        </w:numPr>
        <w:tabs>
          <w:tab w:val="left" w:pos="1560"/>
          <w:tab w:val="clear" w:pos="720"/>
        </w:tabs>
        <w:overflowPunct w:val="0"/>
        <w:autoSpaceDE w:val="0"/>
        <w:autoSpaceDN w:val="0"/>
        <w:adjustRightInd w:val="0"/>
        <w:ind w:left="1560" w:hanging="368"/>
        <w:jc w:val="both"/>
        <w:rPr>
          <w:rFonts w:ascii="Georgia" w:hAnsi="Georgia" w:cs="Georgia"/>
        </w:rPr>
      </w:pPr>
      <w:r>
        <w:t>Практических работ – _____________</w:t>
      </w:r>
    </w:p>
    <w:p>
      <w:pPr>
        <w:widowControl w:val="0"/>
        <w:numPr>
          <w:ilvl w:val="0"/>
          <w:numId w:val="7"/>
        </w:numPr>
        <w:tabs>
          <w:tab w:val="left" w:pos="1560"/>
          <w:tab w:val="clear" w:pos="720"/>
        </w:tabs>
        <w:overflowPunct w:val="0"/>
        <w:autoSpaceDE w:val="0"/>
        <w:autoSpaceDN w:val="0"/>
        <w:adjustRightInd w:val="0"/>
        <w:ind w:left="1560" w:hanging="368"/>
        <w:jc w:val="both"/>
        <w:rPr>
          <w:rFonts w:ascii="Georgia" w:hAnsi="Georgia" w:cs="Georgia"/>
        </w:rPr>
      </w:pPr>
      <w:r>
        <w:t>Лабораторных работ – ____________</w:t>
      </w:r>
    </w:p>
    <w:p>
      <w:pPr>
        <w:widowControl w:val="0"/>
        <w:numPr>
          <w:ilvl w:val="0"/>
          <w:numId w:val="7"/>
        </w:numPr>
        <w:tabs>
          <w:tab w:val="left" w:pos="1560"/>
          <w:tab w:val="clear" w:pos="720"/>
        </w:tabs>
        <w:overflowPunct w:val="0"/>
        <w:autoSpaceDE w:val="0"/>
        <w:autoSpaceDN w:val="0"/>
        <w:adjustRightInd w:val="0"/>
        <w:ind w:left="1560" w:hanging="368"/>
        <w:jc w:val="both"/>
        <w:rPr>
          <w:rFonts w:ascii="Georgia" w:hAnsi="Georgia" w:cs="Georgia"/>
        </w:rPr>
      </w:pPr>
      <w:r>
        <w:t>Другое (проекты, экскурсии и т.д.) – ____________</w:t>
      </w:r>
    </w:p>
    <w:p>
      <w:pPr>
        <w:widowControl w:val="0"/>
        <w:overflowPunct w:val="0"/>
        <w:autoSpaceDE w:val="0"/>
        <w:autoSpaceDN w:val="0"/>
        <w:adjustRightInd w:val="0"/>
        <w:ind w:left="120" w:right="720"/>
        <w:jc w:val="both"/>
      </w:pPr>
    </w:p>
    <w:tbl>
      <w:tblPr>
        <w:tblStyle w:val="12"/>
        <w:tblW w:w="9967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861"/>
        <w:gridCol w:w="808"/>
        <w:gridCol w:w="948"/>
        <w:gridCol w:w="1665"/>
        <w:gridCol w:w="1632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286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Тема (раздел, глава)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4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148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66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61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Теория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Практика (лабораторно-практические работы)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 (контрольные работы)</w:t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7" w:type="dxa"/>
            <w:gridSpan w:val="7"/>
            <w:shd w:val="clear" w:color="auto" w:fill="auto"/>
            <w:noWrap/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нижней части таблицы часы суммируются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2861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80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487" w:type="dxa"/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 </w:t>
            </w:r>
          </w:p>
        </w:tc>
      </w:tr>
    </w:tbl>
    <w:p>
      <w:pPr>
        <w:widowControl w:val="0"/>
        <w:overflowPunct w:val="0"/>
        <w:autoSpaceDE w:val="0"/>
        <w:autoSpaceDN w:val="0"/>
        <w:adjustRightInd w:val="0"/>
        <w:ind w:left="120" w:right="720"/>
        <w:jc w:val="both"/>
      </w:pPr>
    </w:p>
    <w:p>
      <w:pPr>
        <w:pStyle w:val="34"/>
        <w:jc w:val="center"/>
        <w:rPr>
          <w:lang w:val="tt-RU"/>
        </w:rPr>
      </w:pPr>
    </w:p>
    <w:p>
      <w:pPr>
        <w:pStyle w:val="34"/>
        <w:jc w:val="center"/>
        <w:rPr>
          <w:lang w:val="tt-RU"/>
        </w:rPr>
      </w:pPr>
    </w:p>
    <w:p>
      <w:pPr>
        <w:pStyle w:val="34"/>
        <w:jc w:val="center"/>
        <w:rPr>
          <w:lang w:val="tt-RU"/>
        </w:rPr>
      </w:pPr>
    </w:p>
    <w:p>
      <w:pPr>
        <w:pStyle w:val="34"/>
        <w:jc w:val="right"/>
      </w:pPr>
      <w:r>
        <w:br w:type="page"/>
      </w:r>
      <w:r>
        <w:t>Приложение 3</w:t>
      </w:r>
    </w:p>
    <w:p>
      <w:pPr>
        <w:pStyle w:val="34"/>
        <w:jc w:val="right"/>
        <w:rPr>
          <w:lang w:val="tt-RU"/>
        </w:rPr>
      </w:pPr>
    </w:p>
    <w:p>
      <w:pPr>
        <w:widowControl w:val="0"/>
        <w:overflowPunct w:val="0"/>
        <w:autoSpaceDE w:val="0"/>
        <w:autoSpaceDN w:val="0"/>
        <w:adjustRightInd w:val="0"/>
        <w:ind w:left="2"/>
        <w:jc w:val="both"/>
      </w:pPr>
      <w:r>
        <w:t>Титульный лист (Приложение 1)</w:t>
      </w:r>
    </w:p>
    <w:p>
      <w:pPr>
        <w:widowControl w:val="0"/>
        <w:autoSpaceDE w:val="0"/>
        <w:autoSpaceDN w:val="0"/>
        <w:adjustRightInd w:val="0"/>
        <w:ind w:left="120"/>
      </w:pPr>
      <w:r>
        <w:rPr>
          <w:b/>
          <w:bCs/>
        </w:rPr>
        <w:t>1.Планируемые результаты</w:t>
      </w:r>
    </w:p>
    <w:p>
      <w:pPr>
        <w:widowControl w:val="0"/>
        <w:autoSpaceDE w:val="0"/>
        <w:autoSpaceDN w:val="0"/>
        <w:adjustRightInd w:val="0"/>
      </w:pPr>
    </w:p>
    <w:p>
      <w:pPr>
        <w:widowControl w:val="0"/>
        <w:tabs>
          <w:tab w:val="left" w:pos="9781"/>
        </w:tabs>
        <w:overflowPunct w:val="0"/>
        <w:autoSpaceDE w:val="0"/>
        <w:autoSpaceDN w:val="0"/>
        <w:adjustRightInd w:val="0"/>
        <w:jc w:val="both"/>
      </w:pPr>
      <w:r>
        <w:t>Рабочая программа по ... разработана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 кадетского корпуса. Рабочая программа конкретизирует содержание тем (разделов, глав), дает примерное распределение учебных часов по темам (разделам, главам) и рекомендуемую последовательность изучения тем (разделов, глав) учебного предмета, курса, курса внеурочной деятельности с учетом межпредметных и внутрипредметных связей, логики учебного процесса, психолого-физиологических и возрастных особенностей учащихся.</w:t>
      </w:r>
    </w:p>
    <w:p>
      <w:pPr>
        <w:widowControl w:val="0"/>
        <w:autoSpaceDE w:val="0"/>
        <w:autoSpaceDN w:val="0"/>
        <w:adjustRightInd w:val="0"/>
      </w:pPr>
    </w:p>
    <w:p>
      <w:pPr>
        <w:widowControl w:val="0"/>
        <w:overflowPunct w:val="0"/>
        <w:autoSpaceDE w:val="0"/>
        <w:autoSpaceDN w:val="0"/>
        <w:adjustRightInd w:val="0"/>
        <w:ind w:left="120" w:right="1780"/>
      </w:pPr>
      <w:r>
        <w:rPr>
          <w:sz w:val="18"/>
          <w:szCs w:val="18"/>
        </w:rPr>
        <w:t xml:space="preserve">(Для учебных предметов, курсов) </w:t>
      </w:r>
      <w:r>
        <w:t>Предметные результаты освоения учебного предмета,</w:t>
      </w:r>
      <w:r>
        <w:rPr>
          <w:sz w:val="18"/>
          <w:szCs w:val="18"/>
        </w:rPr>
        <w:t xml:space="preserve"> </w:t>
      </w:r>
      <w:r>
        <w:t>курса:</w:t>
      </w:r>
      <w:r>
        <w:rPr>
          <w:sz w:val="18"/>
          <w:szCs w:val="18"/>
        </w:rPr>
        <w:t xml:space="preserve"> </w:t>
      </w:r>
      <w:r>
        <w:t>Выпускник научится:</w:t>
      </w:r>
    </w:p>
    <w:p>
      <w:pPr>
        <w:widowControl w:val="0"/>
        <w:autoSpaceDE w:val="0"/>
        <w:autoSpaceDN w:val="0"/>
        <w:adjustRightInd w:val="0"/>
      </w:pPr>
    </w:p>
    <w:p>
      <w:pPr>
        <w:widowControl w:val="0"/>
        <w:autoSpaceDE w:val="0"/>
        <w:autoSpaceDN w:val="0"/>
        <w:adjustRightInd w:val="0"/>
        <w:ind w:left="120"/>
      </w:pPr>
      <w:r>
        <w:t>- …….</w:t>
      </w:r>
    </w:p>
    <w:p>
      <w:pPr>
        <w:widowControl w:val="0"/>
        <w:autoSpaceDE w:val="0"/>
        <w:autoSpaceDN w:val="0"/>
        <w:adjustRightInd w:val="0"/>
        <w:ind w:left="120"/>
      </w:pPr>
      <w:r>
        <w:rPr>
          <w:i/>
          <w:iCs/>
        </w:rPr>
        <w:t>Выпускник получит возможность научиться:</w:t>
      </w:r>
    </w:p>
    <w:p>
      <w:pPr>
        <w:widowControl w:val="0"/>
        <w:autoSpaceDE w:val="0"/>
        <w:autoSpaceDN w:val="0"/>
        <w:adjustRightInd w:val="0"/>
        <w:ind w:left="120"/>
      </w:pPr>
      <w:r>
        <w:rPr>
          <w:i/>
          <w:iCs/>
        </w:rPr>
        <w:t>- ……..</w:t>
      </w:r>
    </w:p>
    <w:p>
      <w:pPr>
        <w:widowControl w:val="0"/>
        <w:autoSpaceDE w:val="0"/>
        <w:autoSpaceDN w:val="0"/>
        <w:adjustRightInd w:val="0"/>
        <w:ind w:left="120"/>
      </w:pPr>
      <w:r>
        <w:rPr>
          <w:sz w:val="18"/>
          <w:szCs w:val="18"/>
        </w:rPr>
        <w:t xml:space="preserve">(Для курса внеурочной деятельности) </w:t>
      </w:r>
      <w:r>
        <w:t>Результаты освоения курса внеурочной деятельности:</w:t>
      </w:r>
    </w:p>
    <w:p>
      <w:pPr>
        <w:widowControl w:val="0"/>
        <w:autoSpaceDE w:val="0"/>
        <w:autoSpaceDN w:val="0"/>
        <w:adjustRightInd w:val="0"/>
        <w:ind w:left="120"/>
      </w:pPr>
      <w:r>
        <w:t>- ……..</w:t>
      </w:r>
    </w:p>
    <w:p>
      <w:pPr>
        <w:widowControl w:val="0"/>
        <w:autoSpaceDE w:val="0"/>
        <w:autoSpaceDN w:val="0"/>
        <w:adjustRightInd w:val="0"/>
      </w:pPr>
    </w:p>
    <w:p>
      <w:pPr>
        <w:widowControl w:val="0"/>
        <w:numPr>
          <w:ilvl w:val="0"/>
          <w:numId w:val="8"/>
        </w:numPr>
        <w:tabs>
          <w:tab w:val="left" w:pos="360"/>
          <w:tab w:val="clear" w:pos="720"/>
        </w:tabs>
        <w:overflowPunct w:val="0"/>
        <w:autoSpaceDE w:val="0"/>
        <w:autoSpaceDN w:val="0"/>
        <w:adjustRightInd w:val="0"/>
        <w:ind w:left="360" w:hanging="242"/>
        <w:jc w:val="both"/>
        <w:rPr>
          <w:b/>
          <w:bCs/>
        </w:rPr>
      </w:pPr>
      <w:r>
        <w:rPr>
          <w:b/>
          <w:bCs/>
        </w:rPr>
        <w:t xml:space="preserve">Содержание учебного предмета, курса, курса внеурочной деятельности </w:t>
      </w:r>
    </w:p>
    <w:p>
      <w:pPr>
        <w:widowControl w:val="0"/>
        <w:autoSpaceDE w:val="0"/>
        <w:autoSpaceDN w:val="0"/>
        <w:adjustRightInd w:val="0"/>
        <w:rPr>
          <w:b/>
          <w:bCs/>
        </w:rPr>
      </w:pPr>
    </w:p>
    <w:p>
      <w:pPr>
        <w:widowControl w:val="0"/>
        <w:numPr>
          <w:ilvl w:val="0"/>
          <w:numId w:val="8"/>
        </w:numPr>
        <w:tabs>
          <w:tab w:val="left" w:pos="360"/>
          <w:tab w:val="clear" w:pos="720"/>
        </w:tabs>
        <w:overflowPunct w:val="0"/>
        <w:autoSpaceDE w:val="0"/>
        <w:autoSpaceDN w:val="0"/>
        <w:adjustRightInd w:val="0"/>
        <w:ind w:left="360" w:hanging="242"/>
        <w:jc w:val="both"/>
        <w:rPr>
          <w:b/>
          <w:bCs/>
        </w:rPr>
      </w:pPr>
      <w:r>
        <w:rPr>
          <w:b/>
          <w:bCs/>
        </w:rPr>
        <w:t xml:space="preserve">Тематический план учебного предмета, курса, курса внеурочной деятельности </w:t>
      </w:r>
      <w:r>
        <w:t>(Приложение 2)</w:t>
      </w:r>
    </w:p>
    <w:p>
      <w:pPr>
        <w:pStyle w:val="23"/>
        <w:rPr>
          <w:b/>
          <w:bCs/>
        </w:rPr>
      </w:pPr>
    </w:p>
    <w:p>
      <w:pPr>
        <w:widowControl w:val="0"/>
        <w:numPr>
          <w:ilvl w:val="0"/>
          <w:numId w:val="8"/>
        </w:numPr>
        <w:tabs>
          <w:tab w:val="left" w:pos="360"/>
          <w:tab w:val="clear" w:pos="720"/>
        </w:tabs>
        <w:overflowPunct w:val="0"/>
        <w:autoSpaceDE w:val="0"/>
        <w:autoSpaceDN w:val="0"/>
        <w:adjustRightInd w:val="0"/>
        <w:ind w:left="360" w:hanging="242"/>
        <w:jc w:val="both"/>
        <w:rPr>
          <w:b/>
          <w:bCs/>
        </w:rPr>
      </w:pPr>
      <w:r>
        <w:rPr>
          <w:b/>
          <w:bCs/>
        </w:rPr>
        <w:t>Формы контроля и варианты его проведения</w:t>
      </w:r>
    </w:p>
    <w:p>
      <w:pPr>
        <w:widowControl w:val="0"/>
        <w:autoSpaceDE w:val="0"/>
        <w:autoSpaceDN w:val="0"/>
        <w:adjustRightInd w:val="0"/>
      </w:pPr>
    </w:p>
    <w:p>
      <w:r>
        <w:rPr>
          <w:b/>
          <w:bCs/>
        </w:rPr>
        <w:t>Приложение: Календарно-тематический план учебного предмет, курса (</w:t>
      </w:r>
      <w:r>
        <w:t>Приложение 4)</w:t>
      </w:r>
    </w:p>
    <w:p>
      <w:pPr>
        <w:pStyle w:val="34"/>
        <w:jc w:val="both"/>
      </w:pPr>
    </w:p>
    <w:p>
      <w:pPr>
        <w:pStyle w:val="34"/>
        <w:jc w:val="center"/>
      </w:pPr>
    </w:p>
    <w:p>
      <w:pPr>
        <w:pStyle w:val="34"/>
        <w:jc w:val="center"/>
        <w:rPr>
          <w:lang w:val="tt-RU"/>
        </w:rPr>
      </w:pPr>
    </w:p>
    <w:p>
      <w:pPr>
        <w:pStyle w:val="34"/>
        <w:jc w:val="center"/>
      </w:pPr>
    </w:p>
    <w:p>
      <w:pPr>
        <w:pStyle w:val="34"/>
        <w:jc w:val="right"/>
      </w:pPr>
      <w:r>
        <w:br w:type="page"/>
      </w:r>
      <w:r>
        <w:t>Приложение 4</w:t>
      </w:r>
    </w:p>
    <w:p>
      <w:pPr>
        <w:pStyle w:val="34"/>
        <w:jc w:val="center"/>
        <w:rPr>
          <w:b/>
        </w:rPr>
      </w:pPr>
      <w:r>
        <w:rPr>
          <w:b/>
        </w:rPr>
        <w:t xml:space="preserve">Календарно-тематическое планирование рабочей программы </w:t>
      </w:r>
    </w:p>
    <w:p>
      <w:pPr>
        <w:pStyle w:val="34"/>
        <w:jc w:val="center"/>
        <w:rPr>
          <w:b/>
        </w:rPr>
      </w:pPr>
    </w:p>
    <w:p>
      <w:pPr>
        <w:pStyle w:val="34"/>
      </w:pPr>
      <w:r>
        <w:t>Вариант 1.</w:t>
      </w:r>
    </w:p>
    <w:p>
      <w:pPr>
        <w:pStyle w:val="34"/>
        <w:jc w:val="center"/>
        <w:rPr>
          <w:b/>
        </w:rPr>
      </w:pPr>
    </w:p>
    <w:tbl>
      <w:tblPr>
        <w:tblStyle w:val="22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4820"/>
        <w:gridCol w:w="1454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урока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(по плану)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Примечания (коррекция)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pStyle w:val="23"/>
              <w:numPr>
                <w:ilvl w:val="0"/>
                <w:numId w:val="9"/>
              </w:numPr>
              <w:suppressAutoHyphens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Наименование раздела 1 (__ часов)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20" w:type="dxa"/>
            <w:vAlign w:val="bottom"/>
          </w:tcPr>
          <w:p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1..</w:t>
            </w:r>
          </w:p>
        </w:tc>
        <w:tc>
          <w:tcPr>
            <w:tcW w:w="1454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5"/>
          </w:tcPr>
          <w:p>
            <w:pPr>
              <w:pStyle w:val="23"/>
              <w:numPr>
                <w:ilvl w:val="0"/>
                <w:numId w:val="9"/>
              </w:numPr>
              <w:suppressAutoHyphens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Наименование раздела 2 (__ часов)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20" w:type="dxa"/>
            <w:vAlign w:val="bottom"/>
          </w:tcPr>
          <w:p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2…</w:t>
            </w:r>
          </w:p>
        </w:tc>
        <w:tc>
          <w:tcPr>
            <w:tcW w:w="1454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20" w:type="dxa"/>
            <w:vAlign w:val="bottom"/>
          </w:tcPr>
          <w:p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3…</w:t>
            </w:r>
          </w:p>
        </w:tc>
        <w:tc>
          <w:tcPr>
            <w:tcW w:w="1454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806" w:type="dxa"/>
          </w:tcPr>
          <w:p>
            <w:pPr>
              <w:jc w:val="center"/>
              <w:rPr>
                <w:b/>
              </w:rPr>
            </w:pPr>
          </w:p>
        </w:tc>
      </w:tr>
    </w:tbl>
    <w:p>
      <w:pPr>
        <w:pStyle w:val="34"/>
        <w:jc w:val="center"/>
        <w:rPr>
          <w:b/>
        </w:rPr>
      </w:pPr>
    </w:p>
    <w:p>
      <w:pPr>
        <w:pStyle w:val="34"/>
      </w:pPr>
      <w:r>
        <w:t>Вариант 2.</w:t>
      </w:r>
    </w:p>
    <w:p>
      <w:pPr>
        <w:pStyle w:val="34"/>
        <w:jc w:val="center"/>
        <w:rPr>
          <w:b/>
        </w:rPr>
      </w:pPr>
    </w:p>
    <w:tbl>
      <w:tblPr>
        <w:tblStyle w:val="12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276"/>
        <w:gridCol w:w="1417"/>
        <w:gridCol w:w="2835"/>
        <w:gridCol w:w="19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92" w:type="dxa"/>
            <w:vMerge w:val="restart"/>
            <w:shd w:val="clear" w:color="auto" w:fill="auto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  <w:r>
              <w:rPr>
                <w:rFonts w:cs="Times"/>
                <w:color w:val="000000"/>
                <w:lang w:val="en-US" w:eastAsia="en-US" w:bidi="en-US"/>
              </w:rPr>
              <w:t>№</w:t>
            </w:r>
          </w:p>
        </w:tc>
        <w:tc>
          <w:tcPr>
            <w:tcW w:w="2693" w:type="dxa"/>
            <w:gridSpan w:val="2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  <w:r>
              <w:rPr>
                <w:color w:val="000000"/>
              </w:rPr>
              <w:t>Дата проведения урока</w:t>
            </w:r>
          </w:p>
        </w:tc>
        <w:tc>
          <w:tcPr>
            <w:tcW w:w="2835" w:type="dxa"/>
            <w:vMerge w:val="restart"/>
            <w:shd w:val="clear" w:color="auto" w:fill="auto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  <w:r>
              <w:rPr>
                <w:rFonts w:cs="Times"/>
                <w:color w:val="000000"/>
                <w:lang w:val="en-US" w:eastAsia="en-US" w:bidi="en-US"/>
              </w:rPr>
              <w:t>Тема урока</w:t>
            </w:r>
          </w:p>
        </w:tc>
        <w:tc>
          <w:tcPr>
            <w:tcW w:w="1985" w:type="dxa"/>
            <w:vMerge w:val="restart"/>
            <w:shd w:val="clear" w:color="auto" w:fill="auto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  <w:r>
              <w:rPr>
                <w:rFonts w:cs="Times"/>
                <w:color w:val="000000"/>
                <w:lang w:val="en-US" w:eastAsia="en-US" w:bidi="en-US"/>
              </w:rPr>
              <w:t>Виды контроля</w:t>
            </w:r>
          </w:p>
        </w:tc>
        <w:tc>
          <w:tcPr>
            <w:tcW w:w="1984" w:type="dxa"/>
            <w:vMerge w:val="restart"/>
          </w:tcPr>
          <w:p>
            <w:pPr>
              <w:pStyle w:val="34"/>
              <w:jc w:val="center"/>
              <w:rPr>
                <w:rFonts w:eastAsia="Calibri" w:cs="Times"/>
                <w:color w:val="000000"/>
                <w:lang w:eastAsia="en-US" w:bidi="en-US"/>
              </w:rPr>
            </w:pPr>
            <w:r>
              <w:rPr>
                <w:rFonts w:eastAsia="Calibri" w:cs="Times"/>
                <w:color w:val="000000"/>
                <w:lang w:eastAsia="en-US" w:bidi="en-US"/>
              </w:rPr>
              <w:t>Домашнее задание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vMerge w:val="continue"/>
            <w:shd w:val="clear" w:color="auto" w:fill="auto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</w:p>
        </w:tc>
        <w:tc>
          <w:tcPr>
            <w:tcW w:w="1276" w:type="dxa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  <w:r>
              <w:rPr>
                <w:color w:val="000000"/>
              </w:rPr>
              <w:t>План</w:t>
            </w:r>
          </w:p>
        </w:tc>
        <w:tc>
          <w:tcPr>
            <w:tcW w:w="1417" w:type="dxa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2835" w:type="dxa"/>
            <w:vMerge w:val="continue"/>
            <w:shd w:val="clear" w:color="auto" w:fill="auto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</w:p>
        </w:tc>
        <w:tc>
          <w:tcPr>
            <w:tcW w:w="1985" w:type="dxa"/>
            <w:vMerge w:val="continue"/>
            <w:shd w:val="clear" w:color="auto" w:fill="auto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</w:p>
        </w:tc>
        <w:tc>
          <w:tcPr>
            <w:tcW w:w="1984" w:type="dxa"/>
            <w:vMerge w:val="continue"/>
          </w:tcPr>
          <w:p>
            <w:pPr>
              <w:pStyle w:val="34"/>
              <w:jc w:val="center"/>
              <w:rPr>
                <w:rFonts w:eastAsia="Calibri" w:cs="Times"/>
                <w:color w:val="000000"/>
                <w:lang w:val="en-US"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shd w:val="clear" w:color="auto" w:fill="auto"/>
          </w:tcPr>
          <w:p>
            <w:pPr>
              <w:pStyle w:val="34"/>
              <w:jc w:val="center"/>
              <w:rPr>
                <w:rFonts w:cs="Times"/>
                <w:color w:val="000000"/>
                <w:lang w:eastAsia="en-US" w:bidi="en-US"/>
              </w:rPr>
            </w:pPr>
            <w:r>
              <w:rPr>
                <w:rFonts w:cs="Times"/>
                <w:color w:val="000000"/>
                <w:lang w:eastAsia="en-US" w:bidi="en-US"/>
              </w:rPr>
              <w:t>1</w:t>
            </w:r>
          </w:p>
        </w:tc>
        <w:tc>
          <w:tcPr>
            <w:tcW w:w="1276" w:type="dxa"/>
          </w:tcPr>
          <w:p>
            <w:pPr>
              <w:pStyle w:val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>
            <w:pPr>
              <w:pStyle w:val="34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</w:p>
        </w:tc>
        <w:tc>
          <w:tcPr>
            <w:tcW w:w="1984" w:type="dxa"/>
          </w:tcPr>
          <w:p>
            <w:pPr>
              <w:pStyle w:val="34"/>
              <w:jc w:val="center"/>
              <w:rPr>
                <w:rFonts w:eastAsia="Calibri" w:cs="Times"/>
                <w:color w:val="000000"/>
                <w:lang w:val="en-US"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shd w:val="clear" w:color="auto" w:fill="auto"/>
          </w:tcPr>
          <w:p>
            <w:pPr>
              <w:pStyle w:val="34"/>
              <w:jc w:val="center"/>
              <w:rPr>
                <w:rFonts w:cs="Times"/>
                <w:color w:val="000000"/>
                <w:lang w:eastAsia="en-US" w:bidi="en-US"/>
              </w:rPr>
            </w:pPr>
            <w:r>
              <w:rPr>
                <w:rFonts w:cs="Times"/>
                <w:color w:val="000000"/>
                <w:lang w:eastAsia="en-US" w:bidi="en-US"/>
              </w:rPr>
              <w:t>2</w:t>
            </w:r>
          </w:p>
        </w:tc>
        <w:tc>
          <w:tcPr>
            <w:tcW w:w="1276" w:type="dxa"/>
          </w:tcPr>
          <w:p>
            <w:pPr>
              <w:pStyle w:val="3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>
            <w:pPr>
              <w:pStyle w:val="34"/>
              <w:jc w:val="center"/>
              <w:rPr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34"/>
              <w:jc w:val="center"/>
              <w:rPr>
                <w:rFonts w:cs="Times"/>
                <w:color w:val="000000"/>
                <w:lang w:val="en-US" w:eastAsia="en-US" w:bidi="en-US"/>
              </w:rPr>
            </w:pPr>
          </w:p>
        </w:tc>
        <w:tc>
          <w:tcPr>
            <w:tcW w:w="1984" w:type="dxa"/>
          </w:tcPr>
          <w:p>
            <w:pPr>
              <w:pStyle w:val="34"/>
              <w:jc w:val="center"/>
              <w:rPr>
                <w:rFonts w:eastAsia="Calibri" w:cs="Times"/>
                <w:color w:val="000000"/>
                <w:lang w:val="en-US" w:eastAsia="en-US" w:bidi="en-US"/>
              </w:rPr>
            </w:pPr>
          </w:p>
        </w:tc>
      </w:tr>
    </w:tbl>
    <w:p>
      <w:pPr>
        <w:pStyle w:val="34"/>
        <w:jc w:val="both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</w:p>
    <w:p>
      <w:pPr>
        <w:pStyle w:val="34"/>
        <w:jc w:val="right"/>
      </w:pPr>
      <w:r>
        <w:t>Приложение 5</w:t>
      </w:r>
    </w:p>
    <w:p>
      <w:pPr>
        <w:pStyle w:val="34"/>
        <w:jc w:val="center"/>
        <w:rPr>
          <w:b/>
        </w:rPr>
      </w:pPr>
      <w:r>
        <w:rPr>
          <w:b/>
        </w:rPr>
        <w:t>Образец оформления титульного листа рабочей программы курса внеурочной деятельности</w:t>
      </w:r>
    </w:p>
    <w:p>
      <w:pPr>
        <w:pStyle w:val="34"/>
        <w:jc w:val="both"/>
      </w:pPr>
    </w:p>
    <w:p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Муниципальное </w:t>
      </w:r>
      <w:r>
        <w:rPr>
          <w:sz w:val="28"/>
          <w:szCs w:val="28"/>
          <w:lang w:val="ru-RU"/>
        </w:rPr>
        <w:t>бюджетное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общеобразовательное </w:t>
      </w:r>
      <w:r>
        <w:rPr>
          <w:sz w:val="28"/>
          <w:szCs w:val="28"/>
          <w:lang w:val="ru-RU"/>
        </w:rPr>
        <w:t>учреждение</w:t>
      </w:r>
      <w:r>
        <w:rPr>
          <w:rFonts w:hint="default"/>
          <w:sz w:val="28"/>
          <w:szCs w:val="28"/>
          <w:lang w:val="ru-RU"/>
        </w:rPr>
        <w:t xml:space="preserve"> </w:t>
      </w:r>
    </w:p>
    <w:p>
      <w:pPr>
        <w:jc w:val="center"/>
        <w:rPr>
          <w:sz w:val="28"/>
          <w:szCs w:val="28"/>
        </w:rPr>
      </w:pPr>
      <w:r>
        <w:rPr>
          <w:bCs/>
          <w:lang w:eastAsia="ru-RU"/>
        </w:rPr>
        <w:t>Самагалтайская</w:t>
      </w:r>
      <w:r>
        <w:rPr>
          <w:rFonts w:hint="default"/>
          <w:bCs/>
          <w:lang w:val="en-US" w:eastAsia="ru-RU"/>
        </w:rPr>
        <w:t xml:space="preserve"> СОШ №1.</w:t>
      </w:r>
    </w:p>
    <w:p>
      <w:pPr>
        <w:pStyle w:val="34"/>
        <w:jc w:val="both"/>
      </w:pPr>
    </w:p>
    <w:p>
      <w:pPr>
        <w:pStyle w:val="34"/>
        <w:jc w:val="both"/>
      </w:pPr>
    </w:p>
    <w:tbl>
      <w:tblPr>
        <w:tblStyle w:val="12"/>
        <w:tblW w:w="1020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3827"/>
        <w:gridCol w:w="31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261" w:type="dxa"/>
          </w:tcPr>
          <w:p>
            <w:r>
              <w:t>«Рассмотрено»</w:t>
            </w:r>
          </w:p>
          <w:p>
            <w:r>
              <w:t>Руководитель ШМО</w:t>
            </w:r>
          </w:p>
          <w:p>
            <w:r>
              <w:t>_____/____________/ Протокол №___от</w:t>
            </w:r>
          </w:p>
          <w:p>
            <w:r>
              <w:t>«__»_________202__г.</w:t>
            </w:r>
          </w:p>
        </w:tc>
        <w:tc>
          <w:tcPr>
            <w:tcW w:w="3827" w:type="dxa"/>
          </w:tcPr>
          <w:p>
            <w:r>
              <w:t>«Согласовано»</w:t>
            </w:r>
          </w:p>
          <w:p>
            <w:r>
              <w:t xml:space="preserve">Заместитель директора </w:t>
            </w:r>
          </w:p>
          <w:p>
            <w:r>
              <w:t>по УВР</w:t>
            </w:r>
          </w:p>
          <w:p>
            <w:r>
              <w:t>______/__________/</w:t>
            </w:r>
          </w:p>
          <w:p>
            <w:r>
              <w:t>«__»__________202__г.</w:t>
            </w:r>
          </w:p>
        </w:tc>
        <w:tc>
          <w:tcPr>
            <w:tcW w:w="3118" w:type="dxa"/>
          </w:tcPr>
          <w:p>
            <w:r>
              <w:t>«Утверждаю»</w:t>
            </w:r>
          </w:p>
          <w:p>
            <w:r>
              <w:t>Директор школы</w:t>
            </w:r>
          </w:p>
          <w:p>
            <w:r>
              <w:t>_______/____________/</w:t>
            </w:r>
          </w:p>
          <w:p>
            <w:r>
              <w:t>Приказ №________</w:t>
            </w:r>
          </w:p>
          <w:p>
            <w:pPr>
              <w:rPr>
                <w:rFonts w:cs="Times"/>
                <w:color w:val="000000"/>
                <w:sz w:val="22"/>
                <w:szCs w:val="22"/>
                <w:lang w:eastAsia="en-US" w:bidi="en-US"/>
              </w:rPr>
            </w:pPr>
            <w:r>
              <w:t>«__»________202__г.</w:t>
            </w:r>
          </w:p>
        </w:tc>
      </w:tr>
    </w:tbl>
    <w:p>
      <w:pPr>
        <w:pStyle w:val="34"/>
        <w:jc w:val="both"/>
      </w:pPr>
    </w:p>
    <w:p>
      <w:pPr>
        <w:pStyle w:val="34"/>
        <w:jc w:val="both"/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курса внеурочной деятельности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«________________»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учащихся _________ лет</w:t>
      </w:r>
    </w:p>
    <w:p>
      <w:pPr>
        <w:pStyle w:val="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 xml:space="preserve"> -  202</w:t>
      </w:r>
      <w:r>
        <w:rPr>
          <w:rFonts w:hint="default"/>
          <w:b/>
          <w:sz w:val="28"/>
          <w:szCs w:val="28"/>
          <w:lang w:val="ru-RU"/>
        </w:rPr>
        <w:t xml:space="preserve">2 </w:t>
      </w:r>
      <w:r>
        <w:rPr>
          <w:b/>
          <w:sz w:val="28"/>
          <w:szCs w:val="28"/>
        </w:rPr>
        <w:t>учебный год</w:t>
      </w:r>
    </w:p>
    <w:p>
      <w:pPr>
        <w:pStyle w:val="34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Количество</w:t>
      </w:r>
      <w:r>
        <w:rPr>
          <w:rFonts w:hint="default"/>
          <w:b/>
          <w:sz w:val="28"/>
          <w:szCs w:val="28"/>
          <w:lang w:val="ru-RU"/>
        </w:rPr>
        <w:t xml:space="preserve"> часов в неделю __, в год __.</w:t>
      </w: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center"/>
        <w:rPr>
          <w:sz w:val="28"/>
          <w:szCs w:val="28"/>
        </w:rPr>
      </w:pPr>
    </w:p>
    <w:p>
      <w:pPr>
        <w:pStyle w:val="34"/>
        <w:rPr>
          <w:sz w:val="28"/>
          <w:szCs w:val="28"/>
        </w:rPr>
      </w:pPr>
    </w:p>
    <w:p>
      <w:pPr>
        <w:pStyle w:val="34"/>
        <w:rPr>
          <w:spacing w:val="-11"/>
        </w:rPr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jc w:val="both"/>
      </w:pPr>
    </w:p>
    <w:p>
      <w:pPr>
        <w:tabs>
          <w:tab w:val="left" w:pos="993"/>
        </w:tabs>
        <w:ind w:left="5670"/>
      </w:pPr>
      <w:r>
        <w:t>Составитель:</w:t>
      </w:r>
    </w:p>
    <w:p>
      <w:pPr>
        <w:tabs>
          <w:tab w:val="left" w:pos="993"/>
        </w:tabs>
        <w:ind w:left="5670"/>
        <w:rPr>
          <w:i/>
        </w:rPr>
      </w:pPr>
      <w:r>
        <w:t>Ф.И.О, учитель (</w:t>
      </w:r>
      <w:r>
        <w:rPr>
          <w:i/>
        </w:rPr>
        <w:t>предмет)</w:t>
      </w:r>
    </w:p>
    <w:p>
      <w:pPr>
        <w:tabs>
          <w:tab w:val="left" w:pos="993"/>
        </w:tabs>
        <w:ind w:left="5670"/>
      </w:pPr>
      <w:r>
        <w:t xml:space="preserve">МБОУ </w:t>
      </w:r>
      <w:r>
        <w:rPr>
          <w:bCs/>
          <w:lang w:eastAsia="ru-RU"/>
        </w:rPr>
        <w:t xml:space="preserve"> Самагалтайская</w:t>
      </w:r>
      <w:r>
        <w:rPr>
          <w:rFonts w:hint="default"/>
          <w:bCs/>
          <w:lang w:val="en-US" w:eastAsia="ru-RU"/>
        </w:rPr>
        <w:t xml:space="preserve"> СОШ №1</w:t>
      </w:r>
    </w:p>
    <w:p>
      <w:pPr>
        <w:tabs>
          <w:tab w:val="left" w:pos="993"/>
        </w:tabs>
        <w:ind w:left="5670"/>
      </w:pPr>
      <w:r>
        <w:rPr>
          <w:i/>
        </w:rPr>
        <w:t>квалификационная категория</w:t>
      </w: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both"/>
      </w:pPr>
    </w:p>
    <w:p>
      <w:pPr>
        <w:pStyle w:val="34"/>
        <w:jc w:val="center"/>
      </w:pPr>
      <w:r>
        <w:rPr>
          <w:lang w:val="tt-RU"/>
        </w:rPr>
        <w:t>202</w:t>
      </w:r>
      <w:r>
        <w:rPr>
          <w:rFonts w:hint="default"/>
          <w:lang w:val="ru-RU"/>
        </w:rPr>
        <w:t>1</w:t>
      </w:r>
      <w:r>
        <w:rPr>
          <w:lang w:val="tt-RU"/>
        </w:rPr>
        <w:t xml:space="preserve"> - 202</w:t>
      </w:r>
      <w:r>
        <w:rPr>
          <w:rFonts w:hint="default"/>
          <w:lang w:val="ru-RU"/>
        </w:rPr>
        <w:t xml:space="preserve">2 </w:t>
      </w:r>
      <w:r>
        <w:rPr>
          <w:lang w:val="tt-RU"/>
        </w:rPr>
        <w:t>учебный год</w:t>
      </w:r>
    </w:p>
    <w:sectPr>
      <w:pgSz w:w="11900" w:h="16838"/>
      <w:pgMar w:top="1065" w:right="840" w:bottom="812" w:left="1078" w:header="720" w:footer="720" w:gutter="0"/>
      <w:cols w:equalWidth="0" w:num="1">
        <w:col w:w="998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9"/>
    <w:multiLevelType w:val="multilevel"/>
    <w:tmpl w:val="000000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0099"/>
    <w:multiLevelType w:val="multilevel"/>
    <w:tmpl w:val="00000099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0005AF1"/>
    <w:multiLevelType w:val="multilevel"/>
    <w:tmpl w:val="00005AF1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0005F90"/>
    <w:multiLevelType w:val="multilevel"/>
    <w:tmpl w:val="00005F90"/>
    <w:lvl w:ilvl="0" w:tentative="0">
      <w:start w:val="1"/>
      <w:numFmt w:val="decimal"/>
      <w:lvlText w:val="7.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3F570C2"/>
    <w:multiLevelType w:val="multilevel"/>
    <w:tmpl w:val="03F570C2"/>
    <w:lvl w:ilvl="0" w:tentative="0">
      <w:start w:val="1"/>
      <w:numFmt w:val="upperRoman"/>
      <w:lvlText w:val="%1."/>
      <w:lvlJc w:val="left"/>
      <w:pPr>
        <w:ind w:left="2157" w:hanging="720"/>
      </w:pPr>
      <w:rPr>
        <w:rFonts w:hint="default" w:ascii="Times New Roman" w:hAnsi="Times New Roman" w:eastAsia="Times New Roman" w:cs="Times New Roman"/>
        <w:color w:val="auto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2517" w:hanging="360"/>
      </w:pPr>
    </w:lvl>
    <w:lvl w:ilvl="2" w:tentative="0">
      <w:start w:val="1"/>
      <w:numFmt w:val="lowerRoman"/>
      <w:lvlText w:val="%3."/>
      <w:lvlJc w:val="right"/>
      <w:pPr>
        <w:ind w:left="3237" w:hanging="180"/>
      </w:pPr>
    </w:lvl>
    <w:lvl w:ilvl="3" w:tentative="0">
      <w:start w:val="1"/>
      <w:numFmt w:val="decimal"/>
      <w:lvlText w:val="%4."/>
      <w:lvlJc w:val="left"/>
      <w:pPr>
        <w:ind w:left="3957" w:hanging="360"/>
      </w:pPr>
    </w:lvl>
    <w:lvl w:ilvl="4" w:tentative="0">
      <w:start w:val="1"/>
      <w:numFmt w:val="lowerLetter"/>
      <w:lvlText w:val="%5."/>
      <w:lvlJc w:val="left"/>
      <w:pPr>
        <w:ind w:left="4677" w:hanging="360"/>
      </w:pPr>
    </w:lvl>
    <w:lvl w:ilvl="5" w:tentative="0">
      <w:start w:val="1"/>
      <w:numFmt w:val="lowerRoman"/>
      <w:lvlText w:val="%6."/>
      <w:lvlJc w:val="right"/>
      <w:pPr>
        <w:ind w:left="5397" w:hanging="180"/>
      </w:pPr>
    </w:lvl>
    <w:lvl w:ilvl="6" w:tentative="0">
      <w:start w:val="1"/>
      <w:numFmt w:val="decimal"/>
      <w:lvlText w:val="%7."/>
      <w:lvlJc w:val="left"/>
      <w:pPr>
        <w:ind w:left="6117" w:hanging="360"/>
      </w:pPr>
    </w:lvl>
    <w:lvl w:ilvl="7" w:tentative="0">
      <w:start w:val="1"/>
      <w:numFmt w:val="lowerLetter"/>
      <w:lvlText w:val="%8."/>
      <w:lvlJc w:val="left"/>
      <w:pPr>
        <w:ind w:left="6837" w:hanging="360"/>
      </w:pPr>
    </w:lvl>
    <w:lvl w:ilvl="8" w:tentative="0">
      <w:start w:val="1"/>
      <w:numFmt w:val="lowerRoman"/>
      <w:lvlText w:val="%9."/>
      <w:lvlJc w:val="right"/>
      <w:pPr>
        <w:ind w:left="7557" w:hanging="180"/>
      </w:pPr>
    </w:lvl>
  </w:abstractNum>
  <w:abstractNum w:abstractNumId="5">
    <w:nsid w:val="18E54F83"/>
    <w:multiLevelType w:val="multilevel"/>
    <w:tmpl w:val="18E54F83"/>
    <w:lvl w:ilvl="0" w:tentative="0">
      <w:start w:val="1"/>
      <w:numFmt w:val="decimal"/>
      <w:pStyle w:val="26"/>
      <w:lvlText w:val="3.%1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3A7AA1"/>
    <w:multiLevelType w:val="multilevel"/>
    <w:tmpl w:val="333A7AA1"/>
    <w:lvl w:ilvl="0" w:tentative="0">
      <w:start w:val="1"/>
      <w:numFmt w:val="decimal"/>
      <w:pStyle w:val="41"/>
      <w:lvlText w:val="2.%1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0D33EB"/>
    <w:multiLevelType w:val="multilevel"/>
    <w:tmpl w:val="3A0D33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D843602"/>
    <w:multiLevelType w:val="multilevel"/>
    <w:tmpl w:val="3D843602"/>
    <w:lvl w:ilvl="0" w:tentative="0">
      <w:start w:val="1"/>
      <w:numFmt w:val="decimal"/>
      <w:pStyle w:val="40"/>
      <w:lvlText w:val="1.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65F"/>
    <w:rsid w:val="00027D27"/>
    <w:rsid w:val="000D3858"/>
    <w:rsid w:val="000D3FF0"/>
    <w:rsid w:val="000D6D7E"/>
    <w:rsid w:val="0018738E"/>
    <w:rsid w:val="001A00D0"/>
    <w:rsid w:val="00205BFD"/>
    <w:rsid w:val="00257BF3"/>
    <w:rsid w:val="002764E0"/>
    <w:rsid w:val="0029765F"/>
    <w:rsid w:val="002E3C6C"/>
    <w:rsid w:val="002E79F3"/>
    <w:rsid w:val="00300579"/>
    <w:rsid w:val="00302ADF"/>
    <w:rsid w:val="0031081D"/>
    <w:rsid w:val="0031150E"/>
    <w:rsid w:val="00383DB7"/>
    <w:rsid w:val="003D5CD9"/>
    <w:rsid w:val="003D7FB7"/>
    <w:rsid w:val="003E646F"/>
    <w:rsid w:val="00433A3D"/>
    <w:rsid w:val="004754B6"/>
    <w:rsid w:val="0051031C"/>
    <w:rsid w:val="00516A77"/>
    <w:rsid w:val="0056619C"/>
    <w:rsid w:val="00581476"/>
    <w:rsid w:val="0058435C"/>
    <w:rsid w:val="0059062F"/>
    <w:rsid w:val="00602A7D"/>
    <w:rsid w:val="00613DE0"/>
    <w:rsid w:val="006710F8"/>
    <w:rsid w:val="00692528"/>
    <w:rsid w:val="00694A3D"/>
    <w:rsid w:val="00697EB1"/>
    <w:rsid w:val="007D648D"/>
    <w:rsid w:val="00834228"/>
    <w:rsid w:val="00874699"/>
    <w:rsid w:val="00892FA1"/>
    <w:rsid w:val="008B3574"/>
    <w:rsid w:val="008D3EA4"/>
    <w:rsid w:val="00933F34"/>
    <w:rsid w:val="00937C54"/>
    <w:rsid w:val="00964100"/>
    <w:rsid w:val="00993E57"/>
    <w:rsid w:val="009D1FE3"/>
    <w:rsid w:val="009E6B09"/>
    <w:rsid w:val="00A25C87"/>
    <w:rsid w:val="00A44116"/>
    <w:rsid w:val="00A51B81"/>
    <w:rsid w:val="00A84C28"/>
    <w:rsid w:val="00A914FB"/>
    <w:rsid w:val="00AB0894"/>
    <w:rsid w:val="00B15F2D"/>
    <w:rsid w:val="00B44A0D"/>
    <w:rsid w:val="00B479AC"/>
    <w:rsid w:val="00B5208E"/>
    <w:rsid w:val="00B6016D"/>
    <w:rsid w:val="00B62E10"/>
    <w:rsid w:val="00B6690D"/>
    <w:rsid w:val="00BE0DA9"/>
    <w:rsid w:val="00C61CB7"/>
    <w:rsid w:val="00C854A1"/>
    <w:rsid w:val="00C94D61"/>
    <w:rsid w:val="00CB7E0A"/>
    <w:rsid w:val="00CD0198"/>
    <w:rsid w:val="00CF4CAC"/>
    <w:rsid w:val="00D57A73"/>
    <w:rsid w:val="00DB2D8E"/>
    <w:rsid w:val="00DC36C1"/>
    <w:rsid w:val="00EE1D50"/>
    <w:rsid w:val="00F834E5"/>
    <w:rsid w:val="00FE0D3A"/>
    <w:rsid w:val="01C12D91"/>
    <w:rsid w:val="0F620D68"/>
    <w:rsid w:val="67B97F0E"/>
    <w:rsid w:val="7299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" w:hAnsi="Times" w:eastAsia="Times New Roman" w:cs="Time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7"/>
    <w:qFormat/>
    <w:uiPriority w:val="9"/>
    <w:pPr>
      <w:pBdr>
        <w:bottom w:val="single" w:color="365F91" w:sz="12" w:space="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3">
    <w:name w:val="heading 2"/>
    <w:basedOn w:val="1"/>
    <w:next w:val="1"/>
    <w:link w:val="24"/>
    <w:unhideWhenUsed/>
    <w:qFormat/>
    <w:uiPriority w:val="9"/>
    <w:pPr>
      <w:pBdr>
        <w:bottom w:val="single" w:color="4F81BD" w:sz="8" w:space="1"/>
      </w:pBdr>
      <w:spacing w:before="200" w:after="80"/>
      <w:outlineLvl w:val="1"/>
    </w:pPr>
    <w:rPr>
      <w:rFonts w:ascii="Cambria" w:hAnsi="Cambria"/>
      <w:color w:val="365F91"/>
    </w:rPr>
  </w:style>
  <w:style w:type="paragraph" w:styleId="4">
    <w:name w:val="heading 3"/>
    <w:basedOn w:val="1"/>
    <w:next w:val="1"/>
    <w:link w:val="28"/>
    <w:unhideWhenUsed/>
    <w:qFormat/>
    <w:uiPriority w:val="9"/>
    <w:pPr>
      <w:pBdr>
        <w:bottom w:val="single" w:color="95B3D7" w:sz="4" w:space="1"/>
      </w:pBdr>
      <w:spacing w:before="200" w:after="80"/>
      <w:outlineLvl w:val="2"/>
    </w:pPr>
    <w:rPr>
      <w:rFonts w:ascii="Cambria" w:hAnsi="Cambria"/>
      <w:color w:val="4F81BD"/>
    </w:rPr>
  </w:style>
  <w:style w:type="paragraph" w:styleId="5">
    <w:name w:val="heading 4"/>
    <w:basedOn w:val="1"/>
    <w:next w:val="1"/>
    <w:link w:val="25"/>
    <w:unhideWhenUsed/>
    <w:qFormat/>
    <w:uiPriority w:val="9"/>
    <w:pPr>
      <w:pBdr>
        <w:bottom w:val="single" w:color="B8CCE4" w:sz="4" w:space="2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6">
    <w:name w:val="heading 5"/>
    <w:basedOn w:val="1"/>
    <w:next w:val="1"/>
    <w:link w:val="29"/>
    <w:unhideWhenUsed/>
    <w:qFormat/>
    <w:uiPriority w:val="9"/>
    <w:pPr>
      <w:spacing w:before="200" w:after="80"/>
      <w:outlineLvl w:val="4"/>
    </w:pPr>
    <w:rPr>
      <w:rFonts w:ascii="Cambria" w:hAnsi="Cambria"/>
      <w:color w:val="4F81BD"/>
      <w:sz w:val="20"/>
      <w:szCs w:val="20"/>
    </w:rPr>
  </w:style>
  <w:style w:type="paragraph" w:styleId="7">
    <w:name w:val="heading 6"/>
    <w:basedOn w:val="1"/>
    <w:next w:val="1"/>
    <w:link w:val="42"/>
    <w:semiHidden/>
    <w:unhideWhenUsed/>
    <w:qFormat/>
    <w:uiPriority w:val="9"/>
    <w:pPr>
      <w:spacing w:before="280" w:after="100"/>
      <w:outlineLvl w:val="5"/>
    </w:pPr>
    <w:rPr>
      <w:rFonts w:ascii="Cambria" w:hAnsi="Cambria"/>
      <w:i/>
      <w:iCs/>
      <w:color w:val="4F81BD"/>
      <w:sz w:val="20"/>
      <w:szCs w:val="20"/>
    </w:rPr>
  </w:style>
  <w:style w:type="paragraph" w:styleId="8">
    <w:name w:val="heading 7"/>
    <w:basedOn w:val="1"/>
    <w:next w:val="1"/>
    <w:link w:val="43"/>
    <w:semiHidden/>
    <w:unhideWhenUsed/>
    <w:qFormat/>
    <w:uiPriority w:val="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9">
    <w:name w:val="heading 8"/>
    <w:basedOn w:val="1"/>
    <w:next w:val="1"/>
    <w:link w:val="30"/>
    <w:unhideWhenUsed/>
    <w:qFormat/>
    <w:uiPriority w:val="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10">
    <w:name w:val="heading 9"/>
    <w:basedOn w:val="1"/>
    <w:next w:val="1"/>
    <w:link w:val="31"/>
    <w:unhideWhenUsed/>
    <w:qFormat/>
    <w:uiPriority w:val="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qFormat/>
    <w:uiPriority w:val="20"/>
    <w:rPr>
      <w:b/>
      <w:bCs/>
      <w:i/>
      <w:iCs/>
      <w:color w:val="5A5A5A"/>
    </w:rPr>
  </w:style>
  <w:style w:type="character" w:styleId="14">
    <w:name w:val="Strong"/>
    <w:basedOn w:val="11"/>
    <w:qFormat/>
    <w:uiPriority w:val="0"/>
    <w:rPr>
      <w:b/>
      <w:bCs/>
      <w:spacing w:val="0"/>
    </w:rPr>
  </w:style>
  <w:style w:type="paragraph" w:styleId="15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6">
    <w:name w:val="toc 1"/>
    <w:basedOn w:val="1"/>
    <w:next w:val="1"/>
    <w:unhideWhenUsed/>
    <w:qFormat/>
    <w:uiPriority w:val="39"/>
  </w:style>
  <w:style w:type="paragraph" w:styleId="17">
    <w:name w:val="toc 3"/>
    <w:basedOn w:val="1"/>
    <w:next w:val="1"/>
    <w:unhideWhenUsed/>
    <w:qFormat/>
    <w:uiPriority w:val="39"/>
  </w:style>
  <w:style w:type="paragraph" w:styleId="18">
    <w:name w:val="toc 2"/>
    <w:basedOn w:val="1"/>
    <w:next w:val="1"/>
    <w:unhideWhenUsed/>
    <w:qFormat/>
    <w:uiPriority w:val="39"/>
    <w:rPr>
      <w:b/>
      <w:bCs/>
    </w:rPr>
  </w:style>
  <w:style w:type="paragraph" w:styleId="19">
    <w:name w:val="Title"/>
    <w:basedOn w:val="1"/>
    <w:next w:val="1"/>
    <w:link w:val="32"/>
    <w:qFormat/>
    <w:uiPriority w:val="10"/>
    <w:pPr>
      <w:pBdr>
        <w:top w:val="single" w:color="A7BFDE" w:sz="8" w:space="10"/>
        <w:bottom w:val="single" w:color="9BBB59" w:sz="24" w:space="15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21">
    <w:name w:val="Subtitle"/>
    <w:basedOn w:val="1"/>
    <w:next w:val="1"/>
    <w:link w:val="33"/>
    <w:qFormat/>
    <w:uiPriority w:val="11"/>
    <w:pPr>
      <w:spacing w:before="200" w:after="900"/>
      <w:jc w:val="right"/>
    </w:pPr>
    <w:rPr>
      <w:i/>
      <w:iCs/>
    </w:rPr>
  </w:style>
  <w:style w:type="table" w:styleId="22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List Paragraph"/>
    <w:basedOn w:val="1"/>
    <w:qFormat/>
    <w:uiPriority w:val="0"/>
    <w:pPr>
      <w:ind w:left="720"/>
      <w:contextualSpacing/>
    </w:pPr>
  </w:style>
  <w:style w:type="character" w:customStyle="1" w:styleId="24">
    <w:name w:val="Заголовок 2 Знак"/>
    <w:basedOn w:val="11"/>
    <w:link w:val="3"/>
    <w:qFormat/>
    <w:uiPriority w:val="9"/>
    <w:rPr>
      <w:rFonts w:ascii="Cambria" w:hAnsi="Cambria" w:eastAsia="Times New Roman" w:cs="Times New Roman"/>
      <w:color w:val="365F91"/>
      <w:sz w:val="24"/>
      <w:szCs w:val="24"/>
    </w:rPr>
  </w:style>
  <w:style w:type="character" w:customStyle="1" w:styleId="25">
    <w:name w:val="Заголовок 4 Знак"/>
    <w:basedOn w:val="11"/>
    <w:link w:val="5"/>
    <w:qFormat/>
    <w:uiPriority w:val="9"/>
    <w:rPr>
      <w:rFonts w:ascii="Cambria" w:hAnsi="Cambria" w:eastAsia="Times New Roman" w:cs="Times New Roman"/>
      <w:i/>
      <w:iCs/>
      <w:color w:val="4F81BD"/>
      <w:sz w:val="24"/>
      <w:szCs w:val="24"/>
    </w:rPr>
  </w:style>
  <w:style w:type="paragraph" w:customStyle="1" w:styleId="26">
    <w:name w:val="Стиль5"/>
    <w:basedOn w:val="23"/>
    <w:qFormat/>
    <w:uiPriority w:val="0"/>
    <w:pPr>
      <w:numPr>
        <w:ilvl w:val="0"/>
        <w:numId w:val="1"/>
      </w:numPr>
      <w:spacing w:line="312" w:lineRule="auto"/>
      <w:jc w:val="center"/>
    </w:pPr>
    <w:rPr>
      <w:sz w:val="28"/>
      <w:szCs w:val="28"/>
    </w:rPr>
  </w:style>
  <w:style w:type="character" w:customStyle="1" w:styleId="27">
    <w:name w:val="Заголовок 1 Знак"/>
    <w:basedOn w:val="11"/>
    <w:link w:val="2"/>
    <w:qFormat/>
    <w:uiPriority w:val="9"/>
    <w:rPr>
      <w:rFonts w:ascii="Cambria" w:hAnsi="Cambria" w:eastAsia="Times New Roman" w:cs="Times New Roman"/>
      <w:b/>
      <w:bCs/>
      <w:color w:val="365F91"/>
      <w:sz w:val="24"/>
      <w:szCs w:val="24"/>
    </w:rPr>
  </w:style>
  <w:style w:type="character" w:customStyle="1" w:styleId="28">
    <w:name w:val="Заголовок 3 Знак"/>
    <w:basedOn w:val="11"/>
    <w:link w:val="4"/>
    <w:qFormat/>
    <w:uiPriority w:val="9"/>
    <w:rPr>
      <w:rFonts w:ascii="Cambria" w:hAnsi="Cambria" w:eastAsia="Times New Roman" w:cs="Times New Roman"/>
      <w:color w:val="4F81BD"/>
      <w:sz w:val="24"/>
      <w:szCs w:val="24"/>
    </w:rPr>
  </w:style>
  <w:style w:type="character" w:customStyle="1" w:styleId="29">
    <w:name w:val="Заголовок 5 Знак"/>
    <w:basedOn w:val="11"/>
    <w:link w:val="6"/>
    <w:qFormat/>
    <w:uiPriority w:val="9"/>
    <w:rPr>
      <w:rFonts w:ascii="Cambria" w:hAnsi="Cambria" w:eastAsia="Times New Roman" w:cs="Times New Roman"/>
      <w:color w:val="4F81BD"/>
    </w:rPr>
  </w:style>
  <w:style w:type="character" w:customStyle="1" w:styleId="30">
    <w:name w:val="Заголовок 8 Знак"/>
    <w:basedOn w:val="11"/>
    <w:link w:val="9"/>
    <w:qFormat/>
    <w:uiPriority w:val="9"/>
    <w:rPr>
      <w:rFonts w:ascii="Cambria" w:hAnsi="Cambria" w:eastAsia="Times New Roman" w:cs="Times New Roman"/>
      <w:b/>
      <w:bCs/>
      <w:i/>
      <w:iCs/>
      <w:color w:val="9BBB59"/>
      <w:sz w:val="20"/>
      <w:szCs w:val="20"/>
    </w:rPr>
  </w:style>
  <w:style w:type="character" w:customStyle="1" w:styleId="31">
    <w:name w:val="Заголовок 9 Знак"/>
    <w:basedOn w:val="11"/>
    <w:link w:val="10"/>
    <w:qFormat/>
    <w:uiPriority w:val="9"/>
    <w:rPr>
      <w:rFonts w:ascii="Cambria" w:hAnsi="Cambria" w:eastAsia="Times New Roman" w:cs="Times New Roman"/>
      <w:i/>
      <w:iCs/>
      <w:color w:val="9BBB59"/>
      <w:sz w:val="20"/>
      <w:szCs w:val="20"/>
    </w:rPr>
  </w:style>
  <w:style w:type="character" w:customStyle="1" w:styleId="32">
    <w:name w:val="Название Знак"/>
    <w:basedOn w:val="11"/>
    <w:link w:val="19"/>
    <w:qFormat/>
    <w:uiPriority w:val="10"/>
    <w:rPr>
      <w:rFonts w:ascii="Cambria" w:hAnsi="Cambria" w:eastAsia="Times New Roman" w:cs="Times New Roman"/>
      <w:i/>
      <w:iCs/>
      <w:color w:val="243F60"/>
      <w:sz w:val="60"/>
      <w:szCs w:val="60"/>
    </w:rPr>
  </w:style>
  <w:style w:type="character" w:customStyle="1" w:styleId="33">
    <w:name w:val="Подзаголовок Знак"/>
    <w:basedOn w:val="11"/>
    <w:link w:val="21"/>
    <w:qFormat/>
    <w:uiPriority w:val="11"/>
    <w:rPr>
      <w:rFonts w:ascii="Calibri"/>
      <w:i/>
      <w:iCs/>
      <w:sz w:val="24"/>
      <w:szCs w:val="24"/>
    </w:rPr>
  </w:style>
  <w:style w:type="paragraph" w:styleId="34">
    <w:name w:val="No Spacing"/>
    <w:basedOn w:val="1"/>
    <w:link w:val="35"/>
    <w:qFormat/>
    <w:uiPriority w:val="1"/>
  </w:style>
  <w:style w:type="character" w:customStyle="1" w:styleId="35">
    <w:name w:val="Без интервала Знак"/>
    <w:basedOn w:val="11"/>
    <w:link w:val="34"/>
    <w:qFormat/>
    <w:uiPriority w:val="1"/>
  </w:style>
  <w:style w:type="character" w:customStyle="1" w:styleId="36">
    <w:name w:val="Subtle Emphasis"/>
    <w:qFormat/>
    <w:uiPriority w:val="19"/>
    <w:rPr>
      <w:i/>
      <w:iCs/>
      <w:color w:val="5A5A5A"/>
    </w:rPr>
  </w:style>
  <w:style w:type="paragraph" w:customStyle="1" w:styleId="37">
    <w:name w:val="TOC Heading"/>
    <w:basedOn w:val="2"/>
    <w:next w:val="1"/>
    <w:unhideWhenUsed/>
    <w:qFormat/>
    <w:uiPriority w:val="39"/>
    <w:pPr>
      <w:outlineLvl w:val="9"/>
    </w:pPr>
    <w:rPr>
      <w:lang w:val="en-US" w:eastAsia="en-US" w:bidi="en-US"/>
    </w:rPr>
  </w:style>
  <w:style w:type="paragraph" w:customStyle="1" w:styleId="38">
    <w:name w:val="Стиль1"/>
    <w:qFormat/>
    <w:uiPriority w:val="0"/>
    <w:pPr>
      <w:spacing w:line="312" w:lineRule="auto"/>
      <w:jc w:val="center"/>
    </w:pPr>
    <w:rPr>
      <w:rFonts w:ascii="Times New Roman" w:hAnsi="Times New Roman" w:eastAsia="Times New Roman" w:cs="Times"/>
      <w:caps/>
      <w:color w:val="000000"/>
      <w:sz w:val="28"/>
      <w:szCs w:val="22"/>
      <w:lang w:val="ru-RU" w:eastAsia="en-US" w:bidi="ar-SA"/>
    </w:rPr>
  </w:style>
  <w:style w:type="paragraph" w:customStyle="1" w:styleId="39">
    <w:name w:val="Стиль2"/>
    <w:basedOn w:val="1"/>
    <w:qFormat/>
    <w:uiPriority w:val="0"/>
    <w:pPr>
      <w:spacing w:after="200" w:line="312" w:lineRule="auto"/>
      <w:jc w:val="center"/>
    </w:pPr>
    <w:rPr>
      <w:caps/>
      <w:sz w:val="28"/>
    </w:rPr>
  </w:style>
  <w:style w:type="paragraph" w:customStyle="1" w:styleId="40">
    <w:name w:val="Стиль3"/>
    <w:basedOn w:val="23"/>
    <w:qFormat/>
    <w:uiPriority w:val="0"/>
    <w:pPr>
      <w:numPr>
        <w:ilvl w:val="0"/>
        <w:numId w:val="2"/>
      </w:numPr>
      <w:tabs>
        <w:tab w:val="left" w:pos="567"/>
      </w:tabs>
      <w:spacing w:line="312" w:lineRule="auto"/>
      <w:jc w:val="center"/>
    </w:pPr>
    <w:rPr>
      <w:sz w:val="28"/>
      <w:szCs w:val="28"/>
    </w:rPr>
  </w:style>
  <w:style w:type="paragraph" w:customStyle="1" w:styleId="41">
    <w:name w:val="Стиль4"/>
    <w:basedOn w:val="40"/>
    <w:qFormat/>
    <w:uiPriority w:val="0"/>
    <w:pPr>
      <w:numPr>
        <w:numId w:val="3"/>
      </w:numPr>
    </w:pPr>
  </w:style>
  <w:style w:type="character" w:customStyle="1" w:styleId="42">
    <w:name w:val="Заголовок 6 Знак"/>
    <w:basedOn w:val="11"/>
    <w:link w:val="7"/>
    <w:semiHidden/>
    <w:qFormat/>
    <w:uiPriority w:val="9"/>
    <w:rPr>
      <w:rFonts w:ascii="Cambria" w:hAnsi="Cambria" w:eastAsia="Times New Roman" w:cs="Times New Roman"/>
      <w:i/>
      <w:iCs/>
      <w:color w:val="4F81BD"/>
    </w:rPr>
  </w:style>
  <w:style w:type="character" w:customStyle="1" w:styleId="43">
    <w:name w:val="Заголовок 7 Знак"/>
    <w:basedOn w:val="11"/>
    <w:link w:val="8"/>
    <w:semiHidden/>
    <w:qFormat/>
    <w:uiPriority w:val="9"/>
    <w:rPr>
      <w:rFonts w:ascii="Cambria" w:hAnsi="Cambria" w:eastAsia="Times New Roman" w:cs="Times New Roman"/>
      <w:b/>
      <w:bCs/>
      <w:color w:val="9BBB59"/>
      <w:sz w:val="20"/>
      <w:szCs w:val="20"/>
    </w:rPr>
  </w:style>
  <w:style w:type="paragraph" w:styleId="44">
    <w:name w:val="Quote"/>
    <w:basedOn w:val="1"/>
    <w:next w:val="1"/>
    <w:link w:val="45"/>
    <w:qFormat/>
    <w:uiPriority w:val="29"/>
    <w:rPr>
      <w:rFonts w:ascii="Cambria" w:hAnsi="Cambria"/>
      <w:i/>
      <w:iCs/>
      <w:color w:val="5A5A5A"/>
      <w:sz w:val="20"/>
      <w:szCs w:val="20"/>
    </w:rPr>
  </w:style>
  <w:style w:type="character" w:customStyle="1" w:styleId="45">
    <w:name w:val="Цитата 2 Знак"/>
    <w:basedOn w:val="11"/>
    <w:link w:val="44"/>
    <w:qFormat/>
    <w:uiPriority w:val="29"/>
    <w:rPr>
      <w:rFonts w:ascii="Cambria" w:hAnsi="Cambria" w:eastAsia="Times New Roman" w:cs="Times New Roman"/>
      <w:i/>
      <w:iCs/>
      <w:color w:val="5A5A5A"/>
    </w:rPr>
  </w:style>
  <w:style w:type="paragraph" w:styleId="46">
    <w:name w:val="Intense Quote"/>
    <w:basedOn w:val="1"/>
    <w:next w:val="1"/>
    <w:link w:val="47"/>
    <w:qFormat/>
    <w:uiPriority w:val="30"/>
    <w:pPr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47">
    <w:name w:val="Выделенная цитата Знак"/>
    <w:basedOn w:val="11"/>
    <w:link w:val="46"/>
    <w:qFormat/>
    <w:uiPriority w:val="30"/>
    <w:rPr>
      <w:rFonts w:ascii="Cambria" w:hAnsi="Cambria" w:eastAsia="Times New Roman" w:cs="Times New Roman"/>
      <w:i/>
      <w:iCs/>
      <w:color w:val="FFFFFF"/>
      <w:sz w:val="24"/>
      <w:szCs w:val="24"/>
      <w:shd w:val="clear" w:color="auto" w:fill="4F81BD"/>
    </w:rPr>
  </w:style>
  <w:style w:type="character" w:customStyle="1" w:styleId="48">
    <w:name w:val="Intense Emphasis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49">
    <w:name w:val="Subtle Reference"/>
    <w:qFormat/>
    <w:uiPriority w:val="31"/>
    <w:rPr>
      <w:color w:val="auto"/>
      <w:u w:val="single" w:color="9BBB59"/>
    </w:rPr>
  </w:style>
  <w:style w:type="character" w:customStyle="1" w:styleId="50">
    <w:name w:val="Intense Reference"/>
    <w:basedOn w:val="11"/>
    <w:qFormat/>
    <w:uiPriority w:val="32"/>
    <w:rPr>
      <w:b/>
      <w:bCs/>
      <w:color w:val="76923C"/>
      <w:u w:val="single" w:color="9BBB59"/>
    </w:rPr>
  </w:style>
  <w:style w:type="character" w:customStyle="1" w:styleId="51">
    <w:name w:val="Book Title"/>
    <w:basedOn w:val="11"/>
    <w:qFormat/>
    <w:uiPriority w:val="33"/>
    <w:rPr>
      <w:rFonts w:ascii="Cambria" w:hAnsi="Cambria" w:eastAsia="Times New Roman" w:cs="Times New Roman"/>
      <w:b/>
      <w:bCs/>
      <w:i/>
      <w:iCs/>
      <w:color w:val="auto"/>
    </w:rPr>
  </w:style>
  <w:style w:type="paragraph" w:customStyle="1" w:styleId="52">
    <w:name w:val="Аннотоция"/>
    <w:basedOn w:val="1"/>
    <w:qFormat/>
    <w:uiPriority w:val="0"/>
    <w:pPr>
      <w:spacing w:line="312" w:lineRule="auto"/>
      <w:jc w:val="center"/>
    </w:pPr>
    <w:rPr>
      <w:bCs/>
      <w:caps/>
      <w:sz w:val="28"/>
      <w:szCs w:val="28"/>
    </w:rPr>
  </w:style>
  <w:style w:type="paragraph" w:customStyle="1" w:styleId="53">
    <w:name w:val="Абзац_аттест работы"/>
    <w:basedOn w:val="1"/>
    <w:qFormat/>
    <w:uiPriority w:val="0"/>
    <w:pPr>
      <w:spacing w:line="312" w:lineRule="auto"/>
      <w:ind w:firstLine="567"/>
      <w:jc w:val="both"/>
    </w:pPr>
    <w:rPr>
      <w:sz w:val="28"/>
      <w:szCs w:val="28"/>
    </w:rPr>
  </w:style>
  <w:style w:type="paragraph" w:customStyle="1" w:styleId="54">
    <w:name w:val="глава"/>
    <w:basedOn w:val="1"/>
    <w:qFormat/>
    <w:uiPriority w:val="0"/>
    <w:pPr>
      <w:spacing w:before="120" w:after="120" w:line="312" w:lineRule="auto"/>
      <w:ind w:firstLine="567"/>
      <w:jc w:val="center"/>
    </w:pPr>
    <w:rPr>
      <w:b/>
      <w:caps/>
      <w:sz w:val="28"/>
      <w:szCs w:val="28"/>
    </w:rPr>
  </w:style>
  <w:style w:type="paragraph" w:customStyle="1" w:styleId="55">
    <w:name w:val="Раздел"/>
    <w:basedOn w:val="40"/>
    <w:qFormat/>
    <w:uiPriority w:val="0"/>
    <w:pPr>
      <w:numPr>
        <w:numId w:val="0"/>
      </w:numPr>
      <w:spacing w:before="120" w:after="120"/>
    </w:pPr>
    <w:rPr>
      <w:b/>
    </w:rPr>
  </w:style>
  <w:style w:type="paragraph" w:customStyle="1" w:styleId="56">
    <w:name w:val="абзац_список1"/>
    <w:basedOn w:val="1"/>
    <w:qFormat/>
    <w:uiPriority w:val="0"/>
    <w:pPr>
      <w:spacing w:line="312" w:lineRule="auto"/>
      <w:jc w:val="both"/>
    </w:pPr>
    <w:rPr>
      <w:sz w:val="28"/>
      <w:szCs w:val="28"/>
    </w:rPr>
  </w:style>
  <w:style w:type="paragraph" w:customStyle="1" w:styleId="57">
    <w:name w:val="Знак"/>
    <w:basedOn w:val="1"/>
    <w:qFormat/>
    <w:uiPriority w:val="0"/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stylet1"/>
    <w:basedOn w:val="1"/>
    <w:qFormat/>
    <w:uiPriority w:val="0"/>
    <w:pPr>
      <w:spacing w:before="100" w:beforeAutospacing="1" w:after="100" w:afterAutospacing="1"/>
    </w:pPr>
  </w:style>
  <w:style w:type="paragraph" w:customStyle="1" w:styleId="59">
    <w:name w:val="stylet3"/>
    <w:basedOn w:val="1"/>
    <w:qFormat/>
    <w:uiPriority w:val="0"/>
    <w:pPr>
      <w:spacing w:before="100" w:beforeAutospacing="1" w:after="100" w:afterAutospacing="1"/>
    </w:pPr>
  </w:style>
  <w:style w:type="character" w:customStyle="1" w:styleId="60">
    <w:name w:val="Font Style43"/>
    <w:qFormat/>
    <w:uiPriority w:val="0"/>
    <w:rPr>
      <w:rFonts w:ascii="Times New Roman" w:hAnsi="Times New Roman" w:cs="Times New Roman"/>
      <w:sz w:val="18"/>
      <w:szCs w:val="18"/>
    </w:rPr>
  </w:style>
  <w:style w:type="paragraph" w:customStyle="1" w:styleId="61">
    <w:name w:val="Style4"/>
    <w:basedOn w:val="1"/>
    <w:qFormat/>
    <w:uiPriority w:val="0"/>
    <w:pPr>
      <w:widowControl w:val="0"/>
      <w:suppressAutoHyphens/>
      <w:autoSpaceDE w:val="0"/>
      <w:spacing w:line="220" w:lineRule="exact"/>
      <w:ind w:firstLine="514"/>
      <w:jc w:val="both"/>
    </w:pPr>
    <w:rPr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3577</Words>
  <Characters>20392</Characters>
  <Lines>169</Lines>
  <Paragraphs>47</Paragraphs>
  <TotalTime>44</TotalTime>
  <ScaleCrop>false</ScaleCrop>
  <LinksUpToDate>false</LinksUpToDate>
  <CharactersWithSpaces>23922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2020-02-13T10:09:00Z</dcterms:created>
  <dc:creator>yachenko</dc:creator>
  <cp:lastModifiedBy>WPS_1618475295</cp:lastModifiedBy>
  <cp:lastPrinted>2021-11-08T07:57:16Z</cp:lastPrinted>
  <dcterms:modified xsi:type="dcterms:W3CDTF">2021-11-08T08:01:24Z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E42928A3ABB846B08E19944362FE3077</vt:lpwstr>
  </property>
</Properties>
</file>